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6FA" w:rsidRPr="007239F9" w:rsidRDefault="007239F9" w:rsidP="00186E06">
      <w:pPr>
        <w:pStyle w:val="NormaleWeb"/>
        <w:spacing w:before="0" w:beforeAutospacing="0" w:after="0" w:afterAutospacing="0" w:line="276" w:lineRule="auto"/>
        <w:jc w:val="both"/>
        <w:rPr>
          <w:rFonts w:ascii="Arial" w:hAnsi="Arial" w:cs="Arial"/>
          <w:b/>
          <w:iCs/>
          <w:color w:val="000000"/>
          <w:sz w:val="28"/>
          <w:szCs w:val="28"/>
        </w:rPr>
      </w:pPr>
      <w:r w:rsidRPr="007239F9">
        <w:rPr>
          <w:rFonts w:ascii="Arial" w:hAnsi="Arial" w:cs="Arial"/>
          <w:b/>
          <w:iCs/>
          <w:color w:val="000000"/>
          <w:sz w:val="28"/>
          <w:szCs w:val="28"/>
        </w:rPr>
        <w:t xml:space="preserve">Confindustria – Nota di Sintesi - </w:t>
      </w:r>
      <w:r w:rsidRPr="007239F9">
        <w:rPr>
          <w:rFonts w:ascii="Arial" w:hAnsi="Arial" w:cs="Arial"/>
          <w:b/>
          <w:sz w:val="28"/>
          <w:szCs w:val="28"/>
        </w:rPr>
        <w:t>Durc on line – Circolari dell’Inps e dell’Inail</w:t>
      </w:r>
    </w:p>
    <w:p w:rsidR="001A6F3B" w:rsidRDefault="001A6F3B" w:rsidP="00186E06">
      <w:pPr>
        <w:pStyle w:val="NormaleWeb"/>
        <w:spacing w:before="0" w:beforeAutospacing="0" w:after="0" w:afterAutospacing="0" w:line="276" w:lineRule="auto"/>
        <w:jc w:val="both"/>
        <w:rPr>
          <w:rFonts w:ascii="Arial" w:hAnsi="Arial" w:cs="Arial"/>
          <w:b/>
          <w:iCs/>
          <w:color w:val="000000"/>
        </w:rPr>
      </w:pPr>
    </w:p>
    <w:p w:rsidR="008D30A1" w:rsidRPr="008D30A1" w:rsidRDefault="008B2D31" w:rsidP="00186E06">
      <w:pPr>
        <w:pStyle w:val="NormaleWeb"/>
        <w:spacing w:before="0" w:beforeAutospacing="0" w:after="0" w:afterAutospacing="0" w:line="276" w:lineRule="auto"/>
        <w:jc w:val="both"/>
        <w:rPr>
          <w:rFonts w:ascii="Arial" w:hAnsi="Arial" w:cs="Arial"/>
          <w:iCs/>
          <w:color w:val="000000"/>
        </w:rPr>
      </w:pPr>
      <w:r w:rsidRPr="00033BEF">
        <w:rPr>
          <w:rFonts w:ascii="Arial" w:hAnsi="Arial" w:cs="Arial"/>
          <w:iCs/>
          <w:color w:val="000000"/>
        </w:rPr>
        <w:t xml:space="preserve">Con il Decreto 30 gennaio 2015 (pubblicato sulla G.U. n. 125 del 1-6-2015) </w:t>
      </w:r>
      <w:r w:rsidR="008D30A1" w:rsidRPr="00033BEF">
        <w:rPr>
          <w:rFonts w:ascii="Arial" w:hAnsi="Arial" w:cs="Arial"/>
          <w:iCs/>
          <w:color w:val="000000"/>
        </w:rPr>
        <w:t>ha trovato definitiva attuazione la disciplina di cui all’art. 4</w:t>
      </w:r>
      <w:r w:rsidR="00127D5F" w:rsidRPr="00033BEF">
        <w:rPr>
          <w:rFonts w:ascii="Arial" w:hAnsi="Arial" w:cs="Arial"/>
          <w:iCs/>
          <w:color w:val="000000"/>
        </w:rPr>
        <w:t xml:space="preserve">, </w:t>
      </w:r>
      <w:r w:rsidR="008D30A1" w:rsidRPr="00033BEF">
        <w:rPr>
          <w:rFonts w:ascii="Arial" w:hAnsi="Arial" w:cs="Arial"/>
          <w:iCs/>
          <w:color w:val="000000"/>
        </w:rPr>
        <w:t>rubricato «</w:t>
      </w:r>
      <w:r w:rsidR="008D30A1" w:rsidRPr="00033BEF">
        <w:rPr>
          <w:rFonts w:ascii="Arial" w:hAnsi="Arial" w:cs="Arial"/>
          <w:i/>
        </w:rPr>
        <w:t>Semplificazioni in materia di Documento Unico di Regolarità Contributiva»</w:t>
      </w:r>
      <w:r w:rsidR="00127D5F" w:rsidRPr="00033BEF">
        <w:rPr>
          <w:rFonts w:ascii="Arial" w:hAnsi="Arial" w:cs="Arial"/>
          <w:i/>
        </w:rPr>
        <w:t xml:space="preserve">, </w:t>
      </w:r>
      <w:r w:rsidR="008D30A1" w:rsidRPr="00033BEF">
        <w:rPr>
          <w:rFonts w:ascii="Arial" w:hAnsi="Arial" w:cs="Arial"/>
          <w:iCs/>
          <w:color w:val="000000"/>
        </w:rPr>
        <w:t>del decreto legge 20 marzo 2014, n. 34, convertito con modificazioni dalla legge 16 maggio 2014, n. 78</w:t>
      </w:r>
      <w:r w:rsidR="00C86C21" w:rsidRPr="00033BEF">
        <w:rPr>
          <w:rFonts w:ascii="Arial" w:hAnsi="Arial" w:cs="Arial"/>
          <w:iCs/>
          <w:color w:val="000000"/>
        </w:rPr>
        <w:t xml:space="preserve">. </w:t>
      </w:r>
      <w:r w:rsidR="00C95024" w:rsidRPr="00033BEF">
        <w:rPr>
          <w:rFonts w:ascii="Arial" w:hAnsi="Arial" w:cs="Arial"/>
          <w:iCs/>
          <w:color w:val="000000"/>
        </w:rPr>
        <w:t xml:space="preserve">Il Decreto 30 gennaio 2015 </w:t>
      </w:r>
      <w:r w:rsidR="00C86C21" w:rsidRPr="00033BEF">
        <w:rPr>
          <w:rFonts w:ascii="Arial" w:hAnsi="Arial" w:cs="Arial"/>
          <w:iCs/>
          <w:color w:val="000000"/>
        </w:rPr>
        <w:t>è diretto a definire i requisiti di regolarità, i contenuti e le modalità</w:t>
      </w:r>
      <w:r w:rsidR="00C86C21" w:rsidRPr="008B2D31">
        <w:rPr>
          <w:rFonts w:ascii="Arial" w:hAnsi="Arial" w:cs="Arial"/>
          <w:iCs/>
          <w:color w:val="000000"/>
        </w:rPr>
        <w:t xml:space="preserve"> della verifica sulla base dei criteri espressamente fissati dal DL 34/2014.</w:t>
      </w:r>
      <w:r w:rsidR="00C86C21">
        <w:rPr>
          <w:rFonts w:ascii="Arial" w:hAnsi="Arial" w:cs="Arial"/>
          <w:iCs/>
          <w:color w:val="000000"/>
        </w:rPr>
        <w:t xml:space="preserve"> </w:t>
      </w:r>
    </w:p>
    <w:p w:rsidR="00B51031" w:rsidRDefault="008D30A1" w:rsidP="00186E06">
      <w:pPr>
        <w:pStyle w:val="NormaleWeb"/>
        <w:spacing w:before="0" w:beforeAutospacing="0" w:after="0" w:afterAutospacing="0" w:line="276" w:lineRule="auto"/>
        <w:jc w:val="both"/>
        <w:rPr>
          <w:rFonts w:ascii="Arial" w:hAnsi="Arial" w:cs="Arial"/>
          <w:iCs/>
          <w:color w:val="000000"/>
        </w:rPr>
      </w:pPr>
      <w:r w:rsidRPr="008D30A1">
        <w:rPr>
          <w:rFonts w:ascii="Arial" w:hAnsi="Arial" w:cs="Arial"/>
          <w:i/>
        </w:rPr>
        <w:t> </w:t>
      </w:r>
    </w:p>
    <w:p w:rsidR="00B51031" w:rsidRPr="008D30A1" w:rsidRDefault="00787F1D"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Il </w:t>
      </w:r>
      <w:r w:rsidR="00B51031">
        <w:rPr>
          <w:rFonts w:ascii="Arial" w:hAnsi="Arial" w:cs="Arial"/>
          <w:iCs/>
          <w:color w:val="000000"/>
        </w:rPr>
        <w:t xml:space="preserve">Decreto 30 gennaio 2015 </w:t>
      </w:r>
      <w:r w:rsidR="00BE774A">
        <w:rPr>
          <w:rFonts w:ascii="Arial" w:hAnsi="Arial" w:cs="Arial"/>
          <w:iCs/>
          <w:color w:val="000000"/>
        </w:rPr>
        <w:t xml:space="preserve">è entrato in vigore </w:t>
      </w:r>
      <w:r w:rsidR="00B51031">
        <w:rPr>
          <w:rFonts w:ascii="Arial" w:hAnsi="Arial" w:cs="Arial"/>
          <w:iCs/>
          <w:color w:val="000000"/>
        </w:rPr>
        <w:t>dal 1 luglio 2015 (</w:t>
      </w:r>
      <w:r w:rsidR="00BE774A">
        <w:rPr>
          <w:rFonts w:ascii="Arial" w:hAnsi="Arial" w:cs="Arial"/>
          <w:iCs/>
          <w:color w:val="000000"/>
        </w:rPr>
        <w:t>come previsto dall’art. 10, comma 5, del DM stesso)</w:t>
      </w:r>
      <w:r w:rsidR="00B51031">
        <w:rPr>
          <w:rFonts w:ascii="Arial" w:hAnsi="Arial" w:cs="Arial"/>
          <w:iCs/>
          <w:color w:val="000000"/>
        </w:rPr>
        <w:t>.</w:t>
      </w:r>
    </w:p>
    <w:p w:rsidR="008D30A1" w:rsidRPr="008D30A1" w:rsidRDefault="008D30A1" w:rsidP="00186E06">
      <w:pPr>
        <w:pStyle w:val="NormaleWeb"/>
        <w:spacing w:before="0" w:beforeAutospacing="0" w:after="0" w:afterAutospacing="0" w:line="276" w:lineRule="auto"/>
        <w:jc w:val="both"/>
        <w:rPr>
          <w:rFonts w:ascii="Arial" w:hAnsi="Arial" w:cs="Arial"/>
          <w:iCs/>
          <w:color w:val="000000"/>
        </w:rPr>
      </w:pPr>
      <w:r w:rsidRPr="008D30A1">
        <w:rPr>
          <w:rFonts w:ascii="Arial" w:hAnsi="Arial" w:cs="Arial"/>
          <w:iCs/>
          <w:color w:val="000000"/>
        </w:rPr>
        <w:t> </w:t>
      </w:r>
    </w:p>
    <w:p w:rsidR="008D30A1" w:rsidRPr="008D30A1" w:rsidRDefault="008D30A1" w:rsidP="00186E06">
      <w:pPr>
        <w:pStyle w:val="NormaleWeb"/>
        <w:spacing w:before="0" w:beforeAutospacing="0" w:after="0" w:afterAutospacing="0" w:line="276" w:lineRule="auto"/>
        <w:jc w:val="both"/>
        <w:rPr>
          <w:rFonts w:ascii="Arial" w:hAnsi="Arial" w:cs="Arial"/>
          <w:iCs/>
          <w:color w:val="000000"/>
        </w:rPr>
      </w:pPr>
      <w:r w:rsidRPr="008D30A1">
        <w:rPr>
          <w:rFonts w:ascii="Arial" w:hAnsi="Arial" w:cs="Arial"/>
          <w:iCs/>
          <w:color w:val="000000"/>
        </w:rPr>
        <w:t>Pertanto</w:t>
      </w:r>
      <w:r w:rsidR="00FD2A93">
        <w:rPr>
          <w:rFonts w:ascii="Arial" w:hAnsi="Arial" w:cs="Arial"/>
          <w:iCs/>
          <w:color w:val="000000"/>
        </w:rPr>
        <w:t>,</w:t>
      </w:r>
      <w:r w:rsidRPr="008D30A1">
        <w:rPr>
          <w:rFonts w:ascii="Arial" w:hAnsi="Arial" w:cs="Arial"/>
          <w:iCs/>
          <w:color w:val="000000"/>
        </w:rPr>
        <w:t xml:space="preserve"> dalla stessa data, la verifica della regolarità contributiva nei confronti dell’INPS, dell’INAIL e</w:t>
      </w:r>
      <w:r w:rsidR="000367E3">
        <w:rPr>
          <w:rFonts w:ascii="Arial" w:hAnsi="Arial" w:cs="Arial"/>
          <w:iCs/>
          <w:color w:val="000000"/>
        </w:rPr>
        <w:t xml:space="preserve"> delle Casse Edili, avviene con </w:t>
      </w:r>
      <w:r w:rsidRPr="008D30A1">
        <w:rPr>
          <w:rFonts w:ascii="Arial" w:hAnsi="Arial" w:cs="Arial"/>
          <w:iCs/>
          <w:color w:val="000000"/>
        </w:rPr>
        <w:t>modalità</w:t>
      </w:r>
      <w:r w:rsidRPr="008D30A1">
        <w:rPr>
          <w:rFonts w:ascii="Arial" w:hAnsi="Arial" w:cs="Arial"/>
          <w:iCs/>
        </w:rPr>
        <w:t> </w:t>
      </w:r>
      <w:r w:rsidR="00CE7FE6">
        <w:rPr>
          <w:rFonts w:ascii="Arial" w:hAnsi="Arial" w:cs="Arial"/>
          <w:iCs/>
        </w:rPr>
        <w:t xml:space="preserve"> </w:t>
      </w:r>
      <w:r w:rsidRPr="008D30A1">
        <w:rPr>
          <w:rFonts w:ascii="Arial" w:hAnsi="Arial" w:cs="Arial"/>
          <w:i/>
        </w:rPr>
        <w:t>esclusivamente</w:t>
      </w:r>
      <w:r w:rsidR="00CE7FE6">
        <w:rPr>
          <w:rFonts w:ascii="Arial" w:hAnsi="Arial" w:cs="Arial"/>
          <w:i/>
        </w:rPr>
        <w:t xml:space="preserve"> </w:t>
      </w:r>
      <w:r w:rsidRPr="008D30A1">
        <w:rPr>
          <w:rFonts w:ascii="Arial" w:hAnsi="Arial" w:cs="Arial"/>
          <w:iCs/>
          <w:color w:val="000000"/>
        </w:rPr>
        <w:t>telematiche ed in tempo reale indicando</w:t>
      </w:r>
      <w:r w:rsidRPr="008D30A1">
        <w:rPr>
          <w:rFonts w:ascii="Arial" w:hAnsi="Arial" w:cs="Arial"/>
          <w:iCs/>
        </w:rPr>
        <w:t> </w:t>
      </w:r>
      <w:r w:rsidRPr="008D30A1">
        <w:rPr>
          <w:rFonts w:ascii="Arial" w:hAnsi="Arial" w:cs="Arial"/>
          <w:i/>
        </w:rPr>
        <w:t>esclusivamente</w:t>
      </w:r>
      <w:r w:rsidRPr="008D30A1">
        <w:rPr>
          <w:rFonts w:ascii="Arial" w:hAnsi="Arial" w:cs="Arial"/>
          <w:iCs/>
        </w:rPr>
        <w:t> </w:t>
      </w:r>
      <w:r w:rsidRPr="008D30A1">
        <w:rPr>
          <w:rFonts w:ascii="Arial" w:hAnsi="Arial" w:cs="Arial"/>
          <w:iCs/>
          <w:color w:val="000000"/>
        </w:rPr>
        <w:t>il codice fiscale del soggetto da verificare.</w:t>
      </w:r>
    </w:p>
    <w:p w:rsidR="00C95024" w:rsidRPr="008D30A1" w:rsidRDefault="008D30A1" w:rsidP="00186E06">
      <w:pPr>
        <w:pStyle w:val="NormaleWeb"/>
        <w:spacing w:before="0" w:beforeAutospacing="0" w:after="0" w:afterAutospacing="0" w:line="276" w:lineRule="auto"/>
        <w:jc w:val="both"/>
        <w:rPr>
          <w:rFonts w:ascii="Arial" w:hAnsi="Arial" w:cs="Arial"/>
          <w:iCs/>
          <w:color w:val="000000"/>
        </w:rPr>
      </w:pPr>
      <w:r w:rsidRPr="008D30A1">
        <w:rPr>
          <w:rFonts w:ascii="Arial" w:hAnsi="Arial" w:cs="Arial"/>
          <w:iCs/>
          <w:color w:val="000000"/>
        </w:rPr>
        <w:t> </w:t>
      </w:r>
    </w:p>
    <w:p w:rsidR="008D30A1" w:rsidRPr="008D30A1" w:rsidRDefault="008D30A1" w:rsidP="00186E06">
      <w:pPr>
        <w:pStyle w:val="NormaleWeb"/>
        <w:spacing w:before="0" w:beforeAutospacing="0" w:after="0" w:afterAutospacing="0" w:line="276" w:lineRule="auto"/>
        <w:jc w:val="both"/>
        <w:rPr>
          <w:rFonts w:ascii="Arial" w:hAnsi="Arial" w:cs="Arial"/>
          <w:iCs/>
          <w:color w:val="000000"/>
        </w:rPr>
      </w:pPr>
      <w:r w:rsidRPr="008D30A1">
        <w:rPr>
          <w:rFonts w:ascii="Arial" w:hAnsi="Arial" w:cs="Arial"/>
          <w:iCs/>
          <w:color w:val="000000"/>
        </w:rPr>
        <w:t>Con la cir</w:t>
      </w:r>
      <w:r w:rsidR="000367E3">
        <w:rPr>
          <w:rFonts w:ascii="Arial" w:hAnsi="Arial" w:cs="Arial"/>
          <w:iCs/>
          <w:color w:val="000000"/>
        </w:rPr>
        <w:t xml:space="preserve">colare n. 19 dell’8 giugno 2015, </w:t>
      </w:r>
      <w:r w:rsidRPr="008D30A1">
        <w:rPr>
          <w:rFonts w:ascii="Arial" w:hAnsi="Arial" w:cs="Arial"/>
          <w:iCs/>
          <w:color w:val="000000"/>
        </w:rPr>
        <w:t>il Ministero del Lavoro e delle Politiche Sociali ha provveduto ad illustrare i contenuti del Decreto e a fornire i primi chiarimenti di carattere interpretativo necessari alla sua corretta applicazione</w:t>
      </w:r>
      <w:r w:rsidR="00033BEF">
        <w:rPr>
          <w:rFonts w:ascii="Arial" w:hAnsi="Arial" w:cs="Arial"/>
          <w:iCs/>
          <w:color w:val="000000"/>
        </w:rPr>
        <w:t>, così come Inps e Inail con le circolari n. 126 e n. 61</w:t>
      </w:r>
      <w:r w:rsidRPr="008D30A1">
        <w:rPr>
          <w:rFonts w:ascii="Arial" w:hAnsi="Arial" w:cs="Arial"/>
          <w:iCs/>
          <w:color w:val="000000"/>
        </w:rPr>
        <w:t>.</w:t>
      </w:r>
    </w:p>
    <w:p w:rsidR="008D30A1" w:rsidRPr="008D30A1" w:rsidRDefault="008D30A1" w:rsidP="00186E06">
      <w:pPr>
        <w:pStyle w:val="NormaleWeb"/>
        <w:spacing w:before="0" w:beforeAutospacing="0" w:after="0" w:afterAutospacing="0" w:line="276" w:lineRule="auto"/>
        <w:jc w:val="both"/>
        <w:rPr>
          <w:rFonts w:ascii="Arial" w:hAnsi="Arial" w:cs="Arial"/>
          <w:iCs/>
          <w:color w:val="000000"/>
        </w:rPr>
      </w:pPr>
      <w:r w:rsidRPr="008D30A1">
        <w:rPr>
          <w:rFonts w:ascii="Arial" w:hAnsi="Arial" w:cs="Arial"/>
          <w:iCs/>
          <w:color w:val="000000"/>
        </w:rPr>
        <w:t> </w:t>
      </w:r>
    </w:p>
    <w:p w:rsidR="00D02829" w:rsidRPr="00B51031" w:rsidRDefault="00D02829" w:rsidP="00186E06">
      <w:pPr>
        <w:pStyle w:val="NormaleWeb"/>
        <w:spacing w:before="0" w:beforeAutospacing="0" w:after="0" w:afterAutospacing="0" w:line="276" w:lineRule="auto"/>
        <w:jc w:val="both"/>
        <w:rPr>
          <w:rFonts w:ascii="Arial" w:hAnsi="Arial" w:cs="Arial"/>
          <w:iCs/>
          <w:color w:val="000000"/>
        </w:rPr>
      </w:pPr>
      <w:r w:rsidRPr="00B51031">
        <w:rPr>
          <w:rFonts w:ascii="Arial" w:hAnsi="Arial" w:cs="Arial"/>
          <w:iCs/>
          <w:color w:val="000000"/>
        </w:rPr>
        <w:t>In merito al flusso operativo della “procedura Durc on line”, il nuovo servizio è il risultato di una complessa interazione tra i portali e tra gli archivi di INPS, INAIL e Casse Edili.</w:t>
      </w:r>
    </w:p>
    <w:p w:rsidR="00D02829" w:rsidRPr="00B51031" w:rsidRDefault="00D02829" w:rsidP="00186E06">
      <w:pPr>
        <w:pStyle w:val="NormaleWeb"/>
        <w:spacing w:before="0" w:beforeAutospacing="0" w:after="0" w:afterAutospacing="0" w:line="276" w:lineRule="auto"/>
        <w:jc w:val="both"/>
        <w:rPr>
          <w:rFonts w:ascii="Verdana" w:hAnsi="Verdana"/>
          <w:color w:val="000000"/>
        </w:rPr>
      </w:pPr>
      <w:r w:rsidRPr="00B51031">
        <w:rPr>
          <w:rFonts w:ascii="Verdana" w:hAnsi="Verdana"/>
          <w:color w:val="000000"/>
        </w:rPr>
        <w:t> </w:t>
      </w:r>
    </w:p>
    <w:p w:rsidR="00D02829" w:rsidRPr="00B51031" w:rsidRDefault="00D02829" w:rsidP="00186E06">
      <w:pPr>
        <w:pStyle w:val="NormaleWeb"/>
        <w:spacing w:before="0" w:beforeAutospacing="0" w:after="0" w:afterAutospacing="0" w:line="276" w:lineRule="auto"/>
        <w:jc w:val="both"/>
        <w:rPr>
          <w:rFonts w:ascii="Arial" w:hAnsi="Arial" w:cs="Arial"/>
          <w:iCs/>
          <w:color w:val="000000"/>
        </w:rPr>
      </w:pPr>
      <w:r w:rsidRPr="00B51031">
        <w:rPr>
          <w:rFonts w:ascii="Arial" w:hAnsi="Arial" w:cs="Arial"/>
          <w:iCs/>
          <w:color w:val="000000"/>
        </w:rPr>
        <w:t>Lo scambio dei dati relativi alle richieste di verifica (interrogazioni degli utenti) e ai relativi esiti comunicati dagli enti coinvolti nella verifica ai portali di INPS e INAIL avviene in cooperazione applicativa e richiede l’allineamento costante dei sistemi.</w:t>
      </w:r>
    </w:p>
    <w:p w:rsidR="00D02829" w:rsidRDefault="00D02829" w:rsidP="00186E06">
      <w:pPr>
        <w:pStyle w:val="NormaleWeb"/>
        <w:spacing w:before="0" w:beforeAutospacing="0" w:after="0" w:afterAutospacing="0" w:line="276" w:lineRule="auto"/>
        <w:jc w:val="both"/>
        <w:rPr>
          <w:rFonts w:ascii="Arial" w:hAnsi="Arial" w:cs="Arial"/>
          <w:iCs/>
          <w:color w:val="000000"/>
          <w:highlight w:val="yellow"/>
        </w:rPr>
      </w:pPr>
    </w:p>
    <w:p w:rsidR="00354E4E" w:rsidRDefault="00354E4E" w:rsidP="00186E06">
      <w:pPr>
        <w:pStyle w:val="NormaleWeb"/>
        <w:spacing w:before="0" w:beforeAutospacing="0" w:after="0" w:afterAutospacing="0" w:line="276" w:lineRule="auto"/>
        <w:jc w:val="both"/>
        <w:rPr>
          <w:rFonts w:ascii="Arial" w:hAnsi="Arial" w:cs="Arial"/>
          <w:b/>
          <w:iCs/>
          <w:color w:val="000000"/>
        </w:rPr>
      </w:pPr>
    </w:p>
    <w:p w:rsidR="00354E4E" w:rsidRDefault="00354E4E" w:rsidP="00186E06">
      <w:pPr>
        <w:pStyle w:val="NormaleWeb"/>
        <w:spacing w:before="0" w:beforeAutospacing="0" w:after="0" w:afterAutospacing="0" w:line="276" w:lineRule="auto"/>
        <w:jc w:val="both"/>
        <w:rPr>
          <w:rFonts w:ascii="Arial" w:hAnsi="Arial" w:cs="Arial"/>
          <w:b/>
          <w:bCs/>
          <w:iCs/>
        </w:rPr>
      </w:pPr>
      <w:r w:rsidRPr="00354E4E">
        <w:rPr>
          <w:rFonts w:ascii="Arial" w:hAnsi="Arial" w:cs="Arial"/>
          <w:b/>
          <w:bCs/>
          <w:iCs/>
        </w:rPr>
        <w:t>Il nuovo sistema di verifica della regolarità contributiva</w:t>
      </w:r>
    </w:p>
    <w:p w:rsidR="00354E4E" w:rsidRPr="00354E4E" w:rsidRDefault="00354E4E" w:rsidP="00186E06">
      <w:pPr>
        <w:pStyle w:val="NormaleWeb"/>
        <w:spacing w:before="0" w:beforeAutospacing="0" w:after="0" w:afterAutospacing="0" w:line="276" w:lineRule="auto"/>
        <w:jc w:val="both"/>
        <w:rPr>
          <w:rFonts w:ascii="Arial" w:hAnsi="Arial" w:cs="Arial"/>
          <w:b/>
          <w:iCs/>
          <w:color w:val="000000"/>
        </w:rPr>
      </w:pPr>
    </w:p>
    <w:p w:rsidR="00D02829" w:rsidRPr="009278CF" w:rsidRDefault="00D02829" w:rsidP="009278CF">
      <w:pPr>
        <w:pStyle w:val="NormaleWeb"/>
        <w:spacing w:before="0" w:beforeAutospacing="0" w:after="0" w:afterAutospacing="0" w:line="276" w:lineRule="auto"/>
        <w:jc w:val="both"/>
        <w:rPr>
          <w:rFonts w:ascii="Arial" w:hAnsi="Arial" w:cs="Arial"/>
          <w:i/>
          <w:iCs/>
          <w:color w:val="000000"/>
        </w:rPr>
      </w:pPr>
      <w:r w:rsidRPr="009278CF">
        <w:rPr>
          <w:rFonts w:ascii="Arial" w:hAnsi="Arial" w:cs="Arial"/>
          <w:i/>
          <w:iCs/>
          <w:color w:val="000000"/>
        </w:rPr>
        <w:t>Soggetti abilitati alla verif</w:t>
      </w:r>
      <w:r w:rsidR="00FD2A93" w:rsidRPr="009278CF">
        <w:rPr>
          <w:rFonts w:ascii="Arial" w:hAnsi="Arial" w:cs="Arial"/>
          <w:i/>
          <w:iCs/>
          <w:color w:val="000000"/>
        </w:rPr>
        <w:t xml:space="preserve">ica di regolarità contributiva </w:t>
      </w:r>
    </w:p>
    <w:p w:rsidR="00D02829" w:rsidRPr="00D02829" w:rsidRDefault="00D02829" w:rsidP="00186E06">
      <w:pPr>
        <w:spacing w:after="0"/>
        <w:jc w:val="both"/>
        <w:rPr>
          <w:rFonts w:ascii="Verdana" w:eastAsia="Times New Roman" w:hAnsi="Verdana"/>
          <w:color w:val="000000"/>
          <w:sz w:val="24"/>
          <w:szCs w:val="24"/>
          <w:lang w:eastAsia="it-IT"/>
        </w:rPr>
      </w:pPr>
    </w:p>
    <w:p w:rsidR="00D02829" w:rsidRDefault="00D02829" w:rsidP="00186E06">
      <w:pPr>
        <w:pStyle w:val="NormaleWeb"/>
        <w:spacing w:before="0" w:beforeAutospacing="0" w:after="0" w:afterAutospacing="0" w:line="276" w:lineRule="auto"/>
        <w:jc w:val="both"/>
        <w:rPr>
          <w:rFonts w:ascii="Arial" w:hAnsi="Arial" w:cs="Arial"/>
          <w:iCs/>
          <w:color w:val="000000"/>
        </w:rPr>
      </w:pPr>
      <w:r w:rsidRPr="00D02829">
        <w:rPr>
          <w:rFonts w:ascii="Arial" w:hAnsi="Arial" w:cs="Arial"/>
          <w:iCs/>
          <w:color w:val="000000"/>
        </w:rPr>
        <w:t>L’art. 1 del DM 30 gennaio 2015 individua</w:t>
      </w:r>
      <w:r w:rsidR="00FD2A93">
        <w:rPr>
          <w:rFonts w:ascii="Arial" w:hAnsi="Arial" w:cs="Arial"/>
          <w:iCs/>
          <w:color w:val="000000"/>
        </w:rPr>
        <w:t xml:space="preserve"> i soggetti, di seguito</w:t>
      </w:r>
      <w:r w:rsidRPr="00D02829">
        <w:rPr>
          <w:rFonts w:ascii="Arial" w:hAnsi="Arial" w:cs="Arial"/>
          <w:iCs/>
          <w:color w:val="000000"/>
        </w:rPr>
        <w:t xml:space="preserve"> elencati</w:t>
      </w:r>
      <w:r w:rsidR="003053DD">
        <w:rPr>
          <w:rFonts w:ascii="Arial" w:hAnsi="Arial" w:cs="Arial"/>
          <w:iCs/>
          <w:color w:val="000000"/>
        </w:rPr>
        <w:t>,</w:t>
      </w:r>
      <w:r w:rsidRPr="00D02829">
        <w:rPr>
          <w:rFonts w:ascii="Arial" w:hAnsi="Arial" w:cs="Arial"/>
          <w:iCs/>
          <w:color w:val="000000"/>
        </w:rPr>
        <w:t xml:space="preserve"> abilitati ad effettuare la verifica di regolarità contributiva in ragio</w:t>
      </w:r>
      <w:r w:rsidR="00FD2A93">
        <w:rPr>
          <w:rFonts w:ascii="Arial" w:hAnsi="Arial" w:cs="Arial"/>
          <w:iCs/>
          <w:color w:val="000000"/>
        </w:rPr>
        <w:t>ne delle finalità per le quali</w:t>
      </w:r>
      <w:r w:rsidRPr="00D02829">
        <w:rPr>
          <w:rFonts w:ascii="Arial" w:hAnsi="Arial" w:cs="Arial"/>
          <w:iCs/>
          <w:color w:val="000000"/>
        </w:rPr>
        <w:t xml:space="preserve"> è richiesto il possesso del Documento Unico di Regolarità Contributiva:</w:t>
      </w:r>
    </w:p>
    <w:p w:rsidR="002141C8" w:rsidRDefault="002141C8" w:rsidP="00186E06">
      <w:pPr>
        <w:pStyle w:val="NormaleWeb"/>
        <w:spacing w:before="0" w:beforeAutospacing="0" w:after="0" w:afterAutospacing="0" w:line="276" w:lineRule="auto"/>
        <w:jc w:val="both"/>
        <w:rPr>
          <w:rFonts w:ascii="Arial" w:hAnsi="Arial" w:cs="Arial"/>
          <w:iCs/>
          <w:color w:val="000000"/>
        </w:rPr>
      </w:pPr>
    </w:p>
    <w:p w:rsidR="00D02829" w:rsidRPr="00D02829" w:rsidRDefault="00D02829" w:rsidP="00186E06">
      <w:pPr>
        <w:pStyle w:val="NormaleWeb"/>
        <w:spacing w:before="0" w:beforeAutospacing="0" w:after="0" w:afterAutospacing="0" w:line="276" w:lineRule="auto"/>
        <w:jc w:val="both"/>
        <w:rPr>
          <w:rFonts w:ascii="Arial" w:hAnsi="Arial" w:cs="Arial"/>
          <w:iCs/>
          <w:color w:val="000000"/>
        </w:rPr>
      </w:pPr>
      <w:r w:rsidRPr="00D02829">
        <w:rPr>
          <w:rFonts w:ascii="Arial" w:hAnsi="Arial" w:cs="Arial"/>
          <w:iCs/>
          <w:color w:val="000000"/>
        </w:rPr>
        <w:t>a) i soggetti di cui all'art. 3, comma 1, lettera b)</w:t>
      </w:r>
      <w:r w:rsidR="005F4A6B">
        <w:rPr>
          <w:rFonts w:ascii="Arial" w:hAnsi="Arial" w:cs="Arial"/>
          <w:iCs/>
          <w:color w:val="000000"/>
        </w:rPr>
        <w:t>,</w:t>
      </w:r>
      <w:r w:rsidRPr="00D02829">
        <w:rPr>
          <w:rFonts w:ascii="Arial" w:hAnsi="Arial" w:cs="Arial"/>
          <w:iCs/>
          <w:color w:val="000000"/>
        </w:rPr>
        <w:t xml:space="preserve"> del decreto del  Presidente della Repubblica 5 ottobre 2010, n. 207</w:t>
      </w:r>
      <w:r w:rsidR="002141C8">
        <w:rPr>
          <w:rFonts w:ascii="Arial" w:hAnsi="Arial" w:cs="Arial"/>
          <w:iCs/>
          <w:color w:val="000000"/>
        </w:rPr>
        <w:t xml:space="preserve"> </w:t>
      </w:r>
      <w:r w:rsidR="00FD2A93" w:rsidRPr="00FD2A93">
        <w:rPr>
          <w:rFonts w:ascii="Arial" w:hAnsi="Arial" w:cs="Arial"/>
          <w:iCs/>
          <w:color w:val="000000"/>
        </w:rPr>
        <w:t xml:space="preserve">cioè </w:t>
      </w:r>
      <w:r w:rsidR="002141C8" w:rsidRPr="00FD2A93">
        <w:rPr>
          <w:rFonts w:ascii="Arial" w:hAnsi="Arial" w:cs="Arial"/>
          <w:iCs/>
          <w:color w:val="000000"/>
        </w:rPr>
        <w:t>le amministrazioni aggiudicatrici, le stazioni appaltanti, ecc. nell’ambito dei contratti pubblici</w:t>
      </w:r>
      <w:r w:rsidRPr="00FD2A93">
        <w:rPr>
          <w:rFonts w:ascii="Arial" w:hAnsi="Arial" w:cs="Arial"/>
          <w:iCs/>
          <w:color w:val="000000"/>
        </w:rPr>
        <w:t>;</w:t>
      </w:r>
    </w:p>
    <w:p w:rsidR="00D02829" w:rsidRPr="00D02829" w:rsidRDefault="00D02829" w:rsidP="00186E06">
      <w:pPr>
        <w:pStyle w:val="NormaleWeb"/>
        <w:spacing w:before="0" w:beforeAutospacing="0" w:after="0" w:afterAutospacing="0" w:line="276" w:lineRule="auto"/>
        <w:jc w:val="both"/>
        <w:rPr>
          <w:rFonts w:ascii="Arial" w:hAnsi="Arial" w:cs="Arial"/>
          <w:iCs/>
          <w:color w:val="000000"/>
        </w:rPr>
      </w:pPr>
      <w:r w:rsidRPr="00D02829">
        <w:rPr>
          <w:rFonts w:ascii="Arial" w:hAnsi="Arial" w:cs="Arial"/>
          <w:iCs/>
          <w:color w:val="000000"/>
        </w:rPr>
        <w:t>b) gli Organismi di attestazione SOA;</w:t>
      </w:r>
    </w:p>
    <w:p w:rsidR="00D02829" w:rsidRPr="00D02829" w:rsidRDefault="00D02829" w:rsidP="00186E06">
      <w:pPr>
        <w:pStyle w:val="NormaleWeb"/>
        <w:spacing w:before="0" w:beforeAutospacing="0" w:after="0" w:afterAutospacing="0" w:line="276" w:lineRule="auto"/>
        <w:jc w:val="both"/>
        <w:rPr>
          <w:rFonts w:ascii="Arial" w:hAnsi="Arial" w:cs="Arial"/>
          <w:iCs/>
          <w:color w:val="000000"/>
        </w:rPr>
      </w:pPr>
      <w:r w:rsidRPr="00D02829">
        <w:rPr>
          <w:rFonts w:ascii="Arial" w:hAnsi="Arial" w:cs="Arial"/>
          <w:iCs/>
          <w:color w:val="000000"/>
        </w:rPr>
        <w:lastRenderedPageBreak/>
        <w:t>c) le amministrazioni pubbliche concedenti, anche ai sensi dell'art. 90, comma 9, del decreto legis</w:t>
      </w:r>
      <w:r w:rsidR="005F4A6B">
        <w:rPr>
          <w:rFonts w:ascii="Arial" w:hAnsi="Arial" w:cs="Arial"/>
          <w:iCs/>
          <w:color w:val="000000"/>
        </w:rPr>
        <w:t>lativo 9 aprile 2008, n. 81</w:t>
      </w:r>
      <w:r w:rsidR="00303DC9">
        <w:rPr>
          <w:rFonts w:ascii="Arial" w:hAnsi="Arial" w:cs="Arial"/>
          <w:iCs/>
          <w:color w:val="000000"/>
        </w:rPr>
        <w:t xml:space="preserve"> </w:t>
      </w:r>
      <w:r w:rsidR="00303DC9" w:rsidRPr="00FD2A93">
        <w:rPr>
          <w:rFonts w:ascii="Arial" w:hAnsi="Arial" w:cs="Arial"/>
          <w:iCs/>
          <w:color w:val="000000"/>
        </w:rPr>
        <w:t>in materia di verifica dell’idoneità tecnico professionale delle imprese affidatarie, delle imprese esecutrici e dei lavoratori autonomi</w:t>
      </w:r>
      <w:r w:rsidR="005F4A6B" w:rsidRPr="00FD2A93">
        <w:rPr>
          <w:rFonts w:ascii="Arial" w:hAnsi="Arial" w:cs="Arial"/>
          <w:iCs/>
          <w:color w:val="000000"/>
        </w:rPr>
        <w:t>;</w:t>
      </w:r>
      <w:r w:rsidR="005F4A6B">
        <w:rPr>
          <w:rFonts w:ascii="Arial" w:hAnsi="Arial" w:cs="Arial"/>
          <w:iCs/>
          <w:color w:val="000000"/>
        </w:rPr>
        <w:t xml:space="preserve"> </w:t>
      </w:r>
    </w:p>
    <w:p w:rsidR="00D02829" w:rsidRPr="00D02829" w:rsidRDefault="0070465E"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w:t>
      </w:r>
      <w:r w:rsidR="00D02829" w:rsidRPr="00D02829">
        <w:rPr>
          <w:rFonts w:ascii="Arial" w:hAnsi="Arial" w:cs="Arial"/>
          <w:iCs/>
          <w:color w:val="000000"/>
        </w:rPr>
        <w:t>d) le amministrazioni pubbliche procedenti, i concessionari ed i gestori di pubblici servizi che agiscono ai sensi del decreto del Presidente della Repu</w:t>
      </w:r>
      <w:r w:rsidR="005F4A6B">
        <w:rPr>
          <w:rFonts w:ascii="Arial" w:hAnsi="Arial" w:cs="Arial"/>
          <w:iCs/>
          <w:color w:val="000000"/>
        </w:rPr>
        <w:t xml:space="preserve">bblica 28 dicembre 2000, n. 445; </w:t>
      </w:r>
    </w:p>
    <w:p w:rsidR="00D02829" w:rsidRPr="00D02829" w:rsidRDefault="0070465E"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 </w:t>
      </w:r>
      <w:r w:rsidR="00D02829" w:rsidRPr="00D02829">
        <w:rPr>
          <w:rFonts w:ascii="Arial" w:hAnsi="Arial" w:cs="Arial"/>
          <w:iCs/>
          <w:color w:val="000000"/>
        </w:rPr>
        <w:t>e) l'impresa o il lavoratore autonomo in relazione alla propria posizione contributiva o, previa delega dell'impresa o del lavoratore autonomo medesimo, chiunque vi abbia interesse;</w:t>
      </w:r>
    </w:p>
    <w:p w:rsidR="00D02829" w:rsidRPr="00D02829" w:rsidRDefault="0070465E"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w:t>
      </w:r>
      <w:r w:rsidR="00D02829" w:rsidRPr="00D02829">
        <w:rPr>
          <w:rFonts w:ascii="Arial" w:hAnsi="Arial" w:cs="Arial"/>
          <w:iCs/>
          <w:color w:val="000000"/>
        </w:rPr>
        <w:t>f) le banche o gli intermediari finanziari, previa delega da parte del soggetto titolare del credito, in relazione alle cessioni dei crediti certificati ai sensi dell'art. 9 del decreto-legge 29 novembre 2008, n. 185, convertito, con modificazioni, dalla legge  28 gennaio 2009, n. 2 e dell'art. 37, comma 7-bis, del decreto legge 24 aprile 2014, n. 66, convertito, con modificazioni, dalla legge 23 giugno 2014, n. 89.</w:t>
      </w:r>
      <w:r w:rsidR="00303DC9">
        <w:rPr>
          <w:rFonts w:ascii="Arial" w:hAnsi="Arial" w:cs="Arial"/>
          <w:iCs/>
          <w:color w:val="000000"/>
        </w:rPr>
        <w:t xml:space="preserve"> </w:t>
      </w:r>
      <w:r w:rsidR="00303DC9" w:rsidRPr="00FD2A93">
        <w:rPr>
          <w:rFonts w:ascii="Arial" w:hAnsi="Arial" w:cs="Arial"/>
          <w:iCs/>
          <w:color w:val="000000"/>
        </w:rPr>
        <w:t>Il credito certificato può, infatti, validamente essere ceduto ovvero costituire oggetto di anticipazione solo previa estinzione del debito contributivo, comprovata da Durc aggiornato.</w:t>
      </w:r>
    </w:p>
    <w:p w:rsidR="00D02829" w:rsidRPr="00D02829" w:rsidRDefault="00D02829" w:rsidP="00186E06">
      <w:pPr>
        <w:pStyle w:val="NormaleWeb"/>
        <w:spacing w:before="0" w:beforeAutospacing="0" w:after="0" w:afterAutospacing="0" w:line="276" w:lineRule="auto"/>
        <w:jc w:val="both"/>
        <w:rPr>
          <w:rFonts w:ascii="Arial" w:hAnsi="Arial" w:cs="Arial"/>
          <w:iCs/>
          <w:color w:val="000000"/>
        </w:rPr>
      </w:pPr>
      <w:r w:rsidRPr="00D02829">
        <w:rPr>
          <w:rFonts w:ascii="Arial" w:hAnsi="Arial" w:cs="Arial"/>
          <w:iCs/>
          <w:color w:val="000000"/>
        </w:rPr>
        <w:t>  </w:t>
      </w:r>
    </w:p>
    <w:p w:rsidR="00D02829" w:rsidRPr="00D02829" w:rsidRDefault="00760622"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Ai soggetti di cui </w:t>
      </w:r>
      <w:r w:rsidR="00D02829" w:rsidRPr="00D02829">
        <w:rPr>
          <w:rFonts w:ascii="Arial" w:hAnsi="Arial" w:cs="Arial"/>
          <w:iCs/>
          <w:color w:val="000000"/>
        </w:rPr>
        <w:t xml:space="preserve">alle lettere e) ed f) </w:t>
      </w:r>
      <w:r w:rsidR="00351129">
        <w:rPr>
          <w:rFonts w:ascii="Arial" w:hAnsi="Arial" w:cs="Arial"/>
          <w:iCs/>
          <w:color w:val="000000"/>
        </w:rPr>
        <w:t xml:space="preserve"> </w:t>
      </w:r>
      <w:r w:rsidR="00BA60E3">
        <w:rPr>
          <w:rFonts w:ascii="Arial" w:hAnsi="Arial" w:cs="Arial"/>
          <w:iCs/>
          <w:color w:val="000000"/>
        </w:rPr>
        <w:t xml:space="preserve">è consentito </w:t>
      </w:r>
      <w:r w:rsidR="00D02829" w:rsidRPr="00D02829">
        <w:rPr>
          <w:rFonts w:ascii="Arial" w:hAnsi="Arial" w:cs="Arial"/>
          <w:iCs/>
          <w:color w:val="000000"/>
        </w:rPr>
        <w:t xml:space="preserve">effettuare in proprio l’attivazione della verifica stessa ovvero di delegare l’adempimento </w:t>
      </w:r>
      <w:r w:rsidR="00FD2A93">
        <w:rPr>
          <w:rFonts w:ascii="Arial" w:hAnsi="Arial" w:cs="Arial"/>
          <w:iCs/>
          <w:color w:val="000000"/>
        </w:rPr>
        <w:t>a chiunque vi abbia interesse</w:t>
      </w:r>
      <w:r w:rsidR="00D02829" w:rsidRPr="00D02829">
        <w:rPr>
          <w:rFonts w:ascii="Arial" w:hAnsi="Arial" w:cs="Arial"/>
          <w:iCs/>
          <w:color w:val="000000"/>
        </w:rPr>
        <w:t>.</w:t>
      </w:r>
    </w:p>
    <w:p w:rsidR="00D02829" w:rsidRPr="00D02829" w:rsidRDefault="00D02829" w:rsidP="00186E06">
      <w:pPr>
        <w:pStyle w:val="NormaleWeb"/>
        <w:spacing w:before="0" w:beforeAutospacing="0" w:after="0" w:afterAutospacing="0" w:line="276" w:lineRule="auto"/>
        <w:jc w:val="both"/>
        <w:rPr>
          <w:rFonts w:ascii="Arial" w:hAnsi="Arial" w:cs="Arial"/>
          <w:iCs/>
          <w:color w:val="000000"/>
        </w:rPr>
      </w:pPr>
      <w:r w:rsidRPr="00D02829">
        <w:rPr>
          <w:rFonts w:ascii="Arial" w:hAnsi="Arial" w:cs="Arial"/>
          <w:iCs/>
          <w:color w:val="000000"/>
        </w:rPr>
        <w:t> </w:t>
      </w:r>
    </w:p>
    <w:p w:rsidR="00D02829" w:rsidRPr="00D02829" w:rsidRDefault="00D02829" w:rsidP="00186E06">
      <w:pPr>
        <w:pStyle w:val="NormaleWeb"/>
        <w:spacing w:before="0" w:beforeAutospacing="0" w:after="0" w:afterAutospacing="0" w:line="276" w:lineRule="auto"/>
        <w:jc w:val="both"/>
        <w:rPr>
          <w:rFonts w:ascii="Arial" w:hAnsi="Arial" w:cs="Arial"/>
          <w:iCs/>
          <w:color w:val="000000"/>
        </w:rPr>
      </w:pPr>
      <w:r w:rsidRPr="00D02829">
        <w:rPr>
          <w:rFonts w:ascii="Arial" w:hAnsi="Arial" w:cs="Arial"/>
          <w:iCs/>
          <w:color w:val="000000"/>
        </w:rPr>
        <w:t>A tale ultimo riguardo, il Ministero del Lavoro e delle Politiche Sociali, con la</w:t>
      </w:r>
      <w:r w:rsidR="00FD2A93">
        <w:rPr>
          <w:rFonts w:ascii="Arial" w:hAnsi="Arial" w:cs="Arial"/>
          <w:iCs/>
          <w:color w:val="000000"/>
        </w:rPr>
        <w:t xml:space="preserve"> citata </w:t>
      </w:r>
      <w:r w:rsidRPr="00D02829">
        <w:rPr>
          <w:rFonts w:ascii="Arial" w:hAnsi="Arial" w:cs="Arial"/>
          <w:iCs/>
          <w:color w:val="000000"/>
        </w:rPr>
        <w:t>circolare, ha precisato che questa possibilità </w:t>
      </w:r>
      <w:r w:rsidRPr="00A07894">
        <w:rPr>
          <w:rFonts w:ascii="Arial" w:hAnsi="Arial" w:cs="Arial"/>
          <w:i/>
          <w:iCs/>
          <w:color w:val="000000"/>
        </w:rPr>
        <w:t>è subordinata alla sussistenza di un apposito atto di delega che dovrà essere comunicato a cura del delegante agli Istituti e che sarà conservato a cura del soggetto delegato il quale effettuerà, comunque, la verifica di regolarità contributiva </w:t>
      </w:r>
      <w:r w:rsidRPr="00F27075">
        <w:rPr>
          <w:rFonts w:ascii="Arial" w:hAnsi="Arial" w:cs="Arial"/>
          <w:i/>
          <w:iCs/>
          <w:color w:val="000000"/>
        </w:rPr>
        <w:t>sotto la propria responsabilità</w:t>
      </w:r>
      <w:r w:rsidRPr="00D02829">
        <w:rPr>
          <w:rFonts w:ascii="Arial" w:hAnsi="Arial" w:cs="Arial"/>
          <w:iCs/>
          <w:color w:val="000000"/>
        </w:rPr>
        <w:t>.</w:t>
      </w:r>
      <w:r w:rsidR="00A07894">
        <w:rPr>
          <w:rFonts w:ascii="Arial" w:hAnsi="Arial" w:cs="Arial"/>
          <w:iCs/>
          <w:color w:val="000000"/>
        </w:rPr>
        <w:t xml:space="preserve"> L</w:t>
      </w:r>
      <w:r w:rsidRPr="00D02829">
        <w:rPr>
          <w:rFonts w:ascii="Arial" w:hAnsi="Arial" w:cs="Arial"/>
          <w:iCs/>
          <w:color w:val="000000"/>
        </w:rPr>
        <w:t>’accesso al servizio per questi soggetti </w:t>
      </w:r>
      <w:r w:rsidR="002A7554">
        <w:rPr>
          <w:rFonts w:ascii="Arial" w:hAnsi="Arial" w:cs="Arial"/>
          <w:iCs/>
          <w:color w:val="000000"/>
        </w:rPr>
        <w:t xml:space="preserve">avverrà </w:t>
      </w:r>
      <w:r w:rsidRPr="00A07894">
        <w:rPr>
          <w:rFonts w:ascii="Arial" w:hAnsi="Arial" w:cs="Arial"/>
          <w:b/>
          <w:iCs/>
          <w:color w:val="000000"/>
        </w:rPr>
        <w:t>esclusivamente dal portale INPS</w:t>
      </w:r>
      <w:r w:rsidRPr="00A07894">
        <w:rPr>
          <w:rFonts w:ascii="Arial" w:hAnsi="Arial" w:cs="Arial"/>
          <w:iCs/>
        </w:rPr>
        <w:t>,</w:t>
      </w:r>
      <w:r w:rsidRPr="00D02829">
        <w:rPr>
          <w:rFonts w:ascii="Arial" w:hAnsi="Arial" w:cs="Arial"/>
          <w:iCs/>
          <w:color w:val="000000"/>
        </w:rPr>
        <w:t xml:space="preserve"> che ha realizzato un’apposita funzionalità per gli utenti in questione</w:t>
      </w:r>
      <w:r w:rsidR="00F27075">
        <w:rPr>
          <w:rFonts w:ascii="Arial" w:hAnsi="Arial" w:cs="Arial"/>
          <w:iCs/>
          <w:color w:val="000000"/>
        </w:rPr>
        <w:t>,</w:t>
      </w:r>
      <w:r w:rsidRPr="00D02829">
        <w:rPr>
          <w:rFonts w:ascii="Arial" w:hAnsi="Arial" w:cs="Arial"/>
          <w:iCs/>
          <w:color w:val="000000"/>
        </w:rPr>
        <w:t xml:space="preserve">che impone che la delega debba risultare effettuata prima che </w:t>
      </w:r>
      <w:r w:rsidR="00F27075">
        <w:rPr>
          <w:rFonts w:ascii="Arial" w:hAnsi="Arial" w:cs="Arial"/>
          <w:iCs/>
          <w:color w:val="000000"/>
        </w:rPr>
        <w:t>i soggetti effettuino</w:t>
      </w:r>
      <w:r w:rsidRPr="00D02829">
        <w:rPr>
          <w:rFonts w:ascii="Arial" w:hAnsi="Arial" w:cs="Arial"/>
          <w:iCs/>
          <w:color w:val="000000"/>
        </w:rPr>
        <w:t xml:space="preserve"> la sua registrazione nel medesimo portale.</w:t>
      </w:r>
    </w:p>
    <w:p w:rsidR="009F76FA" w:rsidRPr="008D30A1" w:rsidRDefault="00D02829" w:rsidP="00186E06">
      <w:pPr>
        <w:pStyle w:val="NormaleWeb"/>
        <w:spacing w:before="0" w:beforeAutospacing="0" w:after="0" w:afterAutospacing="0" w:line="276" w:lineRule="auto"/>
        <w:jc w:val="both"/>
        <w:rPr>
          <w:rFonts w:ascii="Arial" w:hAnsi="Arial" w:cs="Arial"/>
          <w:iCs/>
          <w:color w:val="000000"/>
        </w:rPr>
      </w:pPr>
      <w:r w:rsidRPr="00D02829">
        <w:rPr>
          <w:rFonts w:ascii="Arial" w:hAnsi="Arial" w:cs="Arial"/>
          <w:iCs/>
          <w:color w:val="000000"/>
        </w:rPr>
        <w:t> </w:t>
      </w:r>
    </w:p>
    <w:p w:rsidR="00DC237C" w:rsidRDefault="009278CF"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Va però evidenziato </w:t>
      </w:r>
      <w:r w:rsidR="00FD2A93" w:rsidRPr="00FD2A93">
        <w:rPr>
          <w:rFonts w:ascii="Arial" w:hAnsi="Arial" w:cs="Arial"/>
          <w:iCs/>
          <w:color w:val="000000"/>
        </w:rPr>
        <w:t xml:space="preserve">che </w:t>
      </w:r>
      <w:r>
        <w:rPr>
          <w:rFonts w:ascii="Arial" w:hAnsi="Arial" w:cs="Arial"/>
          <w:iCs/>
          <w:color w:val="000000"/>
        </w:rPr>
        <w:t xml:space="preserve">lo stesso Ministero </w:t>
      </w:r>
      <w:r w:rsidR="00801984" w:rsidRPr="00FD2A93">
        <w:rPr>
          <w:rFonts w:ascii="Arial" w:hAnsi="Arial" w:cs="Arial"/>
          <w:iCs/>
          <w:color w:val="000000"/>
        </w:rPr>
        <w:t>ha precisato che</w:t>
      </w:r>
      <w:r>
        <w:rPr>
          <w:rFonts w:ascii="Arial" w:hAnsi="Arial" w:cs="Arial"/>
          <w:iCs/>
          <w:color w:val="000000"/>
        </w:rPr>
        <w:t>,</w:t>
      </w:r>
      <w:r w:rsidR="00801984" w:rsidRPr="00FD2A93">
        <w:rPr>
          <w:rFonts w:ascii="Arial" w:hAnsi="Arial" w:cs="Arial"/>
          <w:iCs/>
          <w:color w:val="000000"/>
        </w:rPr>
        <w:t xml:space="preserve">in una prima fase di applicazione della nuova disciplina, i soggetti delegati di cui alle lettere e) ed f) resteranno comunque esclusi dalla possibilità di avviare la verifica della regolarità contributiva in attesa delle necessarie implementazioni informatiche. </w:t>
      </w:r>
      <w:r w:rsidR="00F10387" w:rsidRPr="00FD2A93">
        <w:rPr>
          <w:rFonts w:ascii="Arial" w:hAnsi="Arial" w:cs="Arial"/>
          <w:iCs/>
          <w:color w:val="000000"/>
        </w:rPr>
        <w:t>Resta invece</w:t>
      </w:r>
      <w:r w:rsidR="00801984" w:rsidRPr="00FD2A93">
        <w:rPr>
          <w:rFonts w:ascii="Arial" w:hAnsi="Arial" w:cs="Arial"/>
          <w:iCs/>
          <w:color w:val="000000"/>
        </w:rPr>
        <w:t xml:space="preserve"> ferma la possibilità di effettuare la verifica di regolarità da parte dei soggetti delegati ai sensi dell’art. 1 della L. n. 12/1979, già abilitati per legge allo svolgimento degli adempimenti di carattere </w:t>
      </w:r>
      <w:r w:rsidR="00F10387" w:rsidRPr="00FD2A93">
        <w:rPr>
          <w:rFonts w:ascii="Arial" w:hAnsi="Arial" w:cs="Arial"/>
          <w:iCs/>
          <w:color w:val="000000"/>
        </w:rPr>
        <w:t>lavori</w:t>
      </w:r>
      <w:r w:rsidR="00801984" w:rsidRPr="00FD2A93">
        <w:rPr>
          <w:rFonts w:ascii="Arial" w:hAnsi="Arial" w:cs="Arial"/>
          <w:iCs/>
          <w:color w:val="000000"/>
        </w:rPr>
        <w:t>stico e previdenziale.</w:t>
      </w:r>
      <w:r w:rsidR="004C111D" w:rsidRPr="00FD2A93">
        <w:rPr>
          <w:rFonts w:ascii="Arial" w:hAnsi="Arial" w:cs="Arial"/>
          <w:iCs/>
          <w:color w:val="000000"/>
        </w:rPr>
        <w:t xml:space="preserve"> </w:t>
      </w:r>
      <w:r w:rsidR="00164195">
        <w:rPr>
          <w:rFonts w:ascii="Arial" w:hAnsi="Arial" w:cs="Arial"/>
          <w:iCs/>
          <w:color w:val="000000"/>
        </w:rPr>
        <w:t xml:space="preserve"> </w:t>
      </w:r>
    </w:p>
    <w:p w:rsidR="00DC237C" w:rsidRDefault="00DC237C" w:rsidP="00186E06">
      <w:pPr>
        <w:pStyle w:val="NormaleWeb"/>
        <w:spacing w:before="0" w:beforeAutospacing="0" w:after="0" w:afterAutospacing="0" w:line="276" w:lineRule="auto"/>
        <w:jc w:val="both"/>
        <w:rPr>
          <w:rFonts w:ascii="Arial" w:hAnsi="Arial" w:cs="Arial"/>
          <w:iCs/>
          <w:color w:val="000000"/>
        </w:rPr>
      </w:pPr>
    </w:p>
    <w:p w:rsidR="00164195" w:rsidRPr="00FD2A93" w:rsidRDefault="00164195" w:rsidP="00164195">
      <w:pPr>
        <w:autoSpaceDE w:val="0"/>
        <w:autoSpaceDN w:val="0"/>
        <w:adjustRightInd w:val="0"/>
        <w:spacing w:after="0" w:line="240" w:lineRule="auto"/>
        <w:jc w:val="both"/>
        <w:rPr>
          <w:rFonts w:ascii="Arial" w:hAnsi="Arial" w:cs="Arial"/>
          <w:color w:val="000000"/>
          <w:sz w:val="24"/>
          <w:szCs w:val="24"/>
          <w:lang w:eastAsia="it-IT"/>
        </w:rPr>
      </w:pPr>
      <w:r w:rsidRPr="00FD2A93">
        <w:rPr>
          <w:rFonts w:ascii="Arial" w:hAnsi="Arial" w:cs="Arial"/>
          <w:color w:val="000000"/>
          <w:sz w:val="24"/>
          <w:szCs w:val="24"/>
          <w:lang w:eastAsia="it-IT"/>
        </w:rPr>
        <w:t>L’utente, a seconda che l’accesso sia effettuato dal portale Inps o dal portale Inail, dovrà autenticarsi utilizzando le credenziali valide per l’</w:t>
      </w:r>
      <w:r w:rsidR="009278CF">
        <w:rPr>
          <w:rFonts w:ascii="Arial" w:hAnsi="Arial" w:cs="Arial"/>
          <w:color w:val="000000"/>
          <w:sz w:val="24"/>
          <w:szCs w:val="24"/>
          <w:lang w:eastAsia="it-IT"/>
        </w:rPr>
        <w:t>E</w:t>
      </w:r>
      <w:r w:rsidRPr="00FD2A93">
        <w:rPr>
          <w:rFonts w:ascii="Arial" w:hAnsi="Arial" w:cs="Arial"/>
          <w:color w:val="000000"/>
          <w:sz w:val="24"/>
          <w:szCs w:val="24"/>
          <w:lang w:eastAsia="it-IT"/>
        </w:rPr>
        <w:t>nte dal quale sta effettuando l’accesso al servizio.</w:t>
      </w:r>
    </w:p>
    <w:p w:rsidR="00DC237C" w:rsidRPr="00DC237C" w:rsidRDefault="00DC237C" w:rsidP="00186E06">
      <w:pPr>
        <w:pStyle w:val="NormaleWeb"/>
        <w:spacing w:before="0" w:beforeAutospacing="0" w:after="0" w:afterAutospacing="0" w:line="276" w:lineRule="auto"/>
        <w:jc w:val="both"/>
        <w:rPr>
          <w:rFonts w:ascii="Arial" w:hAnsi="Arial" w:cs="Arial"/>
          <w:iCs/>
          <w:color w:val="FF0000"/>
        </w:rPr>
      </w:pPr>
    </w:p>
    <w:p w:rsidR="001A6F3B" w:rsidRPr="009278CF" w:rsidRDefault="001A6F3B" w:rsidP="009278CF">
      <w:pPr>
        <w:pStyle w:val="NormaleWeb"/>
        <w:spacing w:before="0" w:beforeAutospacing="0" w:after="0" w:afterAutospacing="0" w:line="276" w:lineRule="auto"/>
        <w:jc w:val="both"/>
        <w:rPr>
          <w:rFonts w:ascii="Arial" w:hAnsi="Arial" w:cs="Arial"/>
          <w:i/>
          <w:iCs/>
          <w:color w:val="000000"/>
        </w:rPr>
      </w:pPr>
      <w:r w:rsidRPr="009278CF">
        <w:rPr>
          <w:rFonts w:ascii="Arial" w:hAnsi="Arial" w:cs="Arial"/>
          <w:i/>
        </w:rPr>
        <w:t xml:space="preserve">Modalità di effettuazione della verifica </w:t>
      </w:r>
    </w:p>
    <w:p w:rsidR="001A6F3B" w:rsidRPr="001A6F3B" w:rsidRDefault="001A6F3B" w:rsidP="00186E06">
      <w:pPr>
        <w:pStyle w:val="NormaleWeb"/>
        <w:spacing w:before="0" w:beforeAutospacing="0" w:after="0" w:afterAutospacing="0" w:line="276" w:lineRule="auto"/>
        <w:jc w:val="both"/>
        <w:rPr>
          <w:rFonts w:ascii="Arial" w:hAnsi="Arial" w:cs="Arial"/>
          <w:iCs/>
          <w:color w:val="000000"/>
        </w:rPr>
      </w:pPr>
    </w:p>
    <w:p w:rsidR="001A6F3B" w:rsidRPr="00DF7706" w:rsidRDefault="001A6F3B" w:rsidP="00186E06">
      <w:pPr>
        <w:pStyle w:val="NormaleWeb"/>
        <w:spacing w:before="0" w:beforeAutospacing="0" w:after="0" w:afterAutospacing="0" w:line="276" w:lineRule="auto"/>
        <w:jc w:val="both"/>
        <w:rPr>
          <w:rFonts w:ascii="Arial" w:hAnsi="Arial" w:cs="Arial"/>
          <w:iCs/>
          <w:color w:val="000000"/>
        </w:rPr>
      </w:pPr>
      <w:r w:rsidRPr="001A6F3B">
        <w:rPr>
          <w:rFonts w:ascii="Arial" w:hAnsi="Arial" w:cs="Arial"/>
          <w:iCs/>
          <w:color w:val="000000"/>
        </w:rPr>
        <w:t xml:space="preserve">Il nuovo sistema consente ai soggetti </w:t>
      </w:r>
      <w:r w:rsidR="00076897">
        <w:rPr>
          <w:rFonts w:ascii="Arial" w:hAnsi="Arial" w:cs="Arial"/>
          <w:iCs/>
          <w:color w:val="000000"/>
        </w:rPr>
        <w:t>di cui sopra</w:t>
      </w:r>
      <w:r w:rsidR="00FE4CC7">
        <w:rPr>
          <w:rFonts w:ascii="Arial" w:hAnsi="Arial" w:cs="Arial"/>
          <w:iCs/>
          <w:color w:val="000000"/>
        </w:rPr>
        <w:t xml:space="preserve"> </w:t>
      </w:r>
      <w:r w:rsidRPr="001A6F3B">
        <w:rPr>
          <w:rFonts w:ascii="Arial" w:hAnsi="Arial" w:cs="Arial"/>
          <w:iCs/>
          <w:color w:val="000000"/>
        </w:rPr>
        <w:t>di potere effettuare la verifica in tempo reale tramite un’unica interrogazione negli archivi dell’INPS, dell’INAIL e delle Casse Edili, per le imprese classificate o classificabili ai fini previdenziali nel settore industria o artigianato per le attività dell’edilizia, indicando</w:t>
      </w:r>
      <w:r w:rsidR="00076897">
        <w:rPr>
          <w:rFonts w:ascii="Arial" w:hAnsi="Arial" w:cs="Arial"/>
          <w:iCs/>
          <w:color w:val="000000"/>
        </w:rPr>
        <w:t xml:space="preserve"> </w:t>
      </w:r>
      <w:r w:rsidRPr="00DF7706">
        <w:rPr>
          <w:rFonts w:ascii="Arial" w:hAnsi="Arial" w:cs="Arial"/>
          <w:iCs/>
          <w:color w:val="000000"/>
        </w:rPr>
        <w:t>esclusivamente il codice fiscale del soggetto da verificare.</w:t>
      </w:r>
    </w:p>
    <w:p w:rsidR="001A6F3B" w:rsidRPr="00DF7706" w:rsidRDefault="001A6F3B" w:rsidP="00186E06">
      <w:pPr>
        <w:pStyle w:val="NormaleWeb"/>
        <w:spacing w:before="0" w:beforeAutospacing="0" w:after="0" w:afterAutospacing="0" w:line="276" w:lineRule="auto"/>
        <w:jc w:val="both"/>
        <w:rPr>
          <w:rFonts w:ascii="Arial" w:hAnsi="Arial" w:cs="Arial"/>
          <w:iCs/>
          <w:color w:val="000000"/>
        </w:rPr>
      </w:pPr>
    </w:p>
    <w:p w:rsidR="001A6F3B" w:rsidRDefault="001A6F3B" w:rsidP="00186E06">
      <w:pPr>
        <w:pStyle w:val="NormaleWeb"/>
        <w:spacing w:before="0" w:beforeAutospacing="0" w:after="0" w:afterAutospacing="0" w:line="276" w:lineRule="auto"/>
        <w:jc w:val="both"/>
        <w:rPr>
          <w:rFonts w:ascii="Arial" w:hAnsi="Arial" w:cs="Arial"/>
          <w:iCs/>
          <w:color w:val="000000"/>
        </w:rPr>
      </w:pPr>
      <w:r w:rsidRPr="001A6F3B">
        <w:rPr>
          <w:rFonts w:ascii="Arial" w:hAnsi="Arial" w:cs="Arial"/>
          <w:iCs/>
          <w:color w:val="000000"/>
        </w:rPr>
        <w:t xml:space="preserve">L’individuazione della competenza delle Casse Edili, che nello Sportello Unico Previdenziale avviene attraverso l’indicazione nella richiesta del CCNL imprese edili ed affini, è effettuata dal sistema INPS che, nel prendere in carico la richiesta, </w:t>
      </w:r>
      <w:r w:rsidR="00076897">
        <w:rPr>
          <w:rFonts w:ascii="Arial" w:hAnsi="Arial" w:cs="Arial"/>
          <w:iCs/>
          <w:color w:val="000000"/>
        </w:rPr>
        <w:t>individua</w:t>
      </w:r>
      <w:r w:rsidRPr="001A6F3B">
        <w:rPr>
          <w:rFonts w:ascii="Arial" w:hAnsi="Arial" w:cs="Arial"/>
          <w:iCs/>
          <w:color w:val="000000"/>
        </w:rPr>
        <w:t xml:space="preserve"> le posizioni contributive della Gestione datori di lavoro con dipendenti che, in base al codice statistico contributivo assegnato, includerà la verifica della regolarità anche nei confronti delle Casse Edili.</w:t>
      </w:r>
    </w:p>
    <w:p w:rsidR="00EE6AEC" w:rsidRDefault="00EE6AEC" w:rsidP="00186E06">
      <w:pPr>
        <w:pStyle w:val="NormaleWeb"/>
        <w:spacing w:before="0" w:beforeAutospacing="0" w:after="0" w:afterAutospacing="0" w:line="276" w:lineRule="auto"/>
        <w:jc w:val="both"/>
        <w:rPr>
          <w:rFonts w:ascii="Arial" w:hAnsi="Arial" w:cs="Arial"/>
          <w:iCs/>
          <w:color w:val="000000"/>
        </w:rPr>
      </w:pPr>
    </w:p>
    <w:p w:rsidR="00EE6AEC" w:rsidRPr="001A6F3B" w:rsidRDefault="00EE6AEC" w:rsidP="00EE6AEC">
      <w:pPr>
        <w:pStyle w:val="NormaleWeb"/>
        <w:spacing w:before="0" w:beforeAutospacing="0" w:after="0" w:afterAutospacing="0" w:line="276" w:lineRule="auto"/>
        <w:jc w:val="both"/>
        <w:rPr>
          <w:rFonts w:ascii="Arial" w:hAnsi="Arial" w:cs="Arial"/>
          <w:iCs/>
          <w:color w:val="000000"/>
        </w:rPr>
      </w:pPr>
      <w:r w:rsidRPr="00016FC6">
        <w:rPr>
          <w:rFonts w:ascii="Arial" w:hAnsi="Arial" w:cs="Arial"/>
          <w:iCs/>
          <w:color w:val="000000"/>
        </w:rPr>
        <w:t>Per l’individuazione della competenza delle Casse edili, che finora era determinata in base al CCNL indicato in fase di richiesta del Durc, non può infatti essere utilizzata la classificazione tariffaria ai fini Inail, posto che il rischio assicurato in base alle vigenti tariffe dei premi si riferisce alle lavorazioni effettivamente esercitate, indipendentemente dal contratto applicato dall’impresa, dal tipo di soggetto assicurante e dalla codificazione ATECO a fini economici.</w:t>
      </w:r>
    </w:p>
    <w:p w:rsidR="00C32EF4" w:rsidRDefault="00C32EF4" w:rsidP="00186E06">
      <w:pPr>
        <w:pStyle w:val="NormaleWeb"/>
        <w:spacing w:before="0" w:beforeAutospacing="0" w:after="0" w:afterAutospacing="0" w:line="276" w:lineRule="auto"/>
        <w:jc w:val="both"/>
        <w:rPr>
          <w:rFonts w:ascii="Arial" w:hAnsi="Arial" w:cs="Arial"/>
          <w:iCs/>
          <w:strike/>
          <w:color w:val="000000"/>
        </w:rPr>
      </w:pPr>
    </w:p>
    <w:p w:rsidR="00D02E77" w:rsidRPr="00D02E77" w:rsidRDefault="00D02E77" w:rsidP="00186E06">
      <w:pPr>
        <w:pStyle w:val="NormaleWeb"/>
        <w:spacing w:before="0" w:beforeAutospacing="0" w:after="0" w:afterAutospacing="0" w:line="276" w:lineRule="auto"/>
        <w:jc w:val="both"/>
        <w:rPr>
          <w:rFonts w:ascii="Arial" w:hAnsi="Arial" w:cs="Arial"/>
          <w:b/>
          <w:iCs/>
          <w:color w:val="000000"/>
        </w:rPr>
      </w:pPr>
      <w:r w:rsidRPr="00D02E77">
        <w:rPr>
          <w:rFonts w:ascii="Arial" w:hAnsi="Arial" w:cs="Arial"/>
          <w:b/>
          <w:bCs/>
          <w:iCs/>
        </w:rPr>
        <w:t xml:space="preserve">Requisiti di regolarità </w:t>
      </w:r>
    </w:p>
    <w:p w:rsidR="00D02E77" w:rsidRPr="00D02E77" w:rsidRDefault="00D02E77" w:rsidP="00186E06">
      <w:pPr>
        <w:pStyle w:val="NormaleWeb"/>
        <w:spacing w:before="0" w:beforeAutospacing="0" w:after="0" w:afterAutospacing="0" w:line="276" w:lineRule="auto"/>
        <w:jc w:val="both"/>
        <w:rPr>
          <w:rFonts w:ascii="Arial" w:hAnsi="Arial" w:cs="Arial"/>
          <w:b/>
          <w:iCs/>
          <w:color w:val="000000"/>
        </w:rPr>
      </w:pPr>
      <w:r w:rsidRPr="00D02E77">
        <w:rPr>
          <w:rFonts w:ascii="Arial" w:hAnsi="Arial" w:cs="Arial"/>
          <w:b/>
          <w:iCs/>
          <w:color w:val="000000"/>
        </w:rPr>
        <w:t> </w:t>
      </w:r>
    </w:p>
    <w:p w:rsidR="00D02E77" w:rsidRPr="005F5587" w:rsidRDefault="00016FC6" w:rsidP="00186E06">
      <w:pPr>
        <w:pStyle w:val="NormaleWeb"/>
        <w:spacing w:before="0" w:beforeAutospacing="0" w:after="0" w:afterAutospacing="0" w:line="276" w:lineRule="auto"/>
        <w:jc w:val="both"/>
        <w:rPr>
          <w:rFonts w:ascii="Arial" w:hAnsi="Arial" w:cs="Arial"/>
          <w:iCs/>
          <w:strike/>
          <w:color w:val="000000"/>
        </w:rPr>
      </w:pPr>
      <w:r>
        <w:rPr>
          <w:rFonts w:ascii="Arial" w:hAnsi="Arial" w:cs="Arial"/>
          <w:iCs/>
          <w:color w:val="000000"/>
        </w:rPr>
        <w:t xml:space="preserve">Il </w:t>
      </w:r>
      <w:r w:rsidR="00D02E77" w:rsidRPr="00D02E77">
        <w:rPr>
          <w:rFonts w:ascii="Arial" w:hAnsi="Arial" w:cs="Arial"/>
          <w:iCs/>
          <w:color w:val="000000"/>
        </w:rPr>
        <w:t>DM</w:t>
      </w:r>
      <w:r w:rsidR="009278CF">
        <w:rPr>
          <w:rFonts w:ascii="Arial" w:hAnsi="Arial" w:cs="Arial"/>
          <w:iCs/>
          <w:color w:val="000000"/>
        </w:rPr>
        <w:t xml:space="preserve"> </w:t>
      </w:r>
      <w:r>
        <w:rPr>
          <w:rFonts w:ascii="Arial" w:hAnsi="Arial" w:cs="Arial"/>
          <w:iCs/>
          <w:color w:val="000000"/>
        </w:rPr>
        <w:t>definisce</w:t>
      </w:r>
      <w:r w:rsidR="00D02E77" w:rsidRPr="00D02E77">
        <w:rPr>
          <w:rFonts w:ascii="Arial" w:hAnsi="Arial" w:cs="Arial"/>
          <w:iCs/>
          <w:color w:val="000000"/>
        </w:rPr>
        <w:t xml:space="preserve"> l’ambito oggettivo della verifica</w:t>
      </w:r>
      <w:r w:rsidR="009278CF">
        <w:rPr>
          <w:rFonts w:ascii="Arial" w:hAnsi="Arial" w:cs="Arial"/>
          <w:iCs/>
          <w:color w:val="000000"/>
        </w:rPr>
        <w:t>.</w:t>
      </w:r>
      <w:r w:rsidR="00D02E77" w:rsidRPr="00D02E77">
        <w:rPr>
          <w:rFonts w:ascii="Arial" w:hAnsi="Arial" w:cs="Arial"/>
          <w:iCs/>
          <w:color w:val="000000"/>
        </w:rPr>
        <w:t>costituito dai pagamenti scaduti sino all’ultimo giorno del secondo mese antecedente a quello in cui la medesima verifica è effettuata, a condizione che sia scaduto anche il termine di presentazione del</w:t>
      </w:r>
      <w:r w:rsidR="00D02E77">
        <w:rPr>
          <w:rFonts w:ascii="Arial" w:hAnsi="Arial" w:cs="Arial"/>
          <w:iCs/>
          <w:color w:val="000000"/>
        </w:rPr>
        <w:t>le relative denunce retributive</w:t>
      </w:r>
      <w:r>
        <w:rPr>
          <w:rFonts w:ascii="Arial" w:hAnsi="Arial" w:cs="Arial"/>
          <w:iCs/>
          <w:color w:val="000000"/>
        </w:rPr>
        <w:t>.</w:t>
      </w:r>
    </w:p>
    <w:p w:rsidR="001155B3" w:rsidRDefault="00D02E77" w:rsidP="00186E06">
      <w:pPr>
        <w:pStyle w:val="NormaleWeb"/>
        <w:spacing w:before="0" w:beforeAutospacing="0" w:after="0" w:afterAutospacing="0" w:line="276" w:lineRule="auto"/>
        <w:jc w:val="both"/>
        <w:rPr>
          <w:rFonts w:ascii="Arial" w:hAnsi="Arial" w:cs="Arial"/>
          <w:iCs/>
          <w:color w:val="000000"/>
        </w:rPr>
      </w:pPr>
      <w:r w:rsidRPr="00D02E77">
        <w:rPr>
          <w:rFonts w:ascii="Arial" w:hAnsi="Arial" w:cs="Arial"/>
          <w:iCs/>
          <w:color w:val="000000"/>
        </w:rPr>
        <w:t> </w:t>
      </w:r>
    </w:p>
    <w:p w:rsidR="006B5C5F" w:rsidRPr="006B5C5F" w:rsidRDefault="006B5C5F" w:rsidP="006B5C5F">
      <w:pPr>
        <w:autoSpaceDE w:val="0"/>
        <w:autoSpaceDN w:val="0"/>
        <w:adjustRightInd w:val="0"/>
        <w:spacing w:after="0" w:line="240" w:lineRule="auto"/>
        <w:jc w:val="both"/>
        <w:rPr>
          <w:rFonts w:ascii="Arial" w:hAnsi="Arial" w:cs="Arial"/>
          <w:iCs/>
          <w:color w:val="000000"/>
        </w:rPr>
      </w:pPr>
      <w:r w:rsidRPr="00016FC6">
        <w:rPr>
          <w:rFonts w:ascii="Arial" w:hAnsi="Arial" w:cs="Arial"/>
          <w:sz w:val="24"/>
          <w:szCs w:val="24"/>
          <w:lang w:eastAsia="it-IT"/>
        </w:rPr>
        <w:t>P</w:t>
      </w:r>
      <w:r w:rsidR="007366CB" w:rsidRPr="00016FC6">
        <w:rPr>
          <w:rFonts w:ascii="Arial" w:hAnsi="Arial" w:cs="Arial"/>
          <w:sz w:val="24"/>
          <w:szCs w:val="24"/>
          <w:lang w:eastAsia="it-IT"/>
        </w:rPr>
        <w:t>er quanto riguarda l’Inail,</w:t>
      </w:r>
      <w:r w:rsidRPr="00016FC6">
        <w:rPr>
          <w:rFonts w:ascii="Arial" w:hAnsi="Arial" w:cs="Arial"/>
          <w:sz w:val="24"/>
          <w:szCs w:val="24"/>
          <w:lang w:eastAsia="it-IT"/>
        </w:rPr>
        <w:t xml:space="preserve"> il Durc On Line non consente più alcuna verifica in merito al rischio assicurato in relazione all’oggetto del contratto pubblico o al procedimento amministrativo in cui è utilizzato ovvero al motivo per cui è stata richiesta la verifica della regolarità contributiva nei rapporti tra privati.</w:t>
      </w:r>
    </w:p>
    <w:p w:rsidR="006B5C5F" w:rsidRPr="006B5C5F" w:rsidRDefault="006B5C5F" w:rsidP="006B5C5F">
      <w:pPr>
        <w:pStyle w:val="NormaleWeb"/>
        <w:spacing w:before="0" w:beforeAutospacing="0" w:after="0" w:afterAutospacing="0" w:line="276" w:lineRule="auto"/>
        <w:jc w:val="both"/>
        <w:rPr>
          <w:rFonts w:ascii="Arial" w:hAnsi="Arial" w:cs="Arial"/>
          <w:iCs/>
          <w:color w:val="000000"/>
        </w:rPr>
      </w:pPr>
    </w:p>
    <w:p w:rsidR="00D02E77" w:rsidRPr="00D02E77" w:rsidRDefault="006B5C5F"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La norma</w:t>
      </w:r>
      <w:r w:rsidR="00D02E77" w:rsidRPr="00D02E77">
        <w:rPr>
          <w:rFonts w:ascii="Arial" w:hAnsi="Arial" w:cs="Arial"/>
          <w:iCs/>
          <w:color w:val="000000"/>
        </w:rPr>
        <w:t xml:space="preserve"> specifica ulteriormente che si tratta dei pagamenti dovuti dall’impresa in relazione ai lavoratori subordinati</w:t>
      </w:r>
      <w:r w:rsidR="00016FC6">
        <w:rPr>
          <w:rFonts w:ascii="Arial" w:hAnsi="Arial" w:cs="Arial"/>
          <w:iCs/>
          <w:color w:val="000000"/>
        </w:rPr>
        <w:t xml:space="preserve"> e a tutti quelli iscritti alla Gestione separata</w:t>
      </w:r>
      <w:r w:rsidR="00D02E77" w:rsidRPr="00D02E77">
        <w:rPr>
          <w:rFonts w:ascii="Arial" w:hAnsi="Arial" w:cs="Arial"/>
          <w:iCs/>
          <w:color w:val="000000"/>
        </w:rPr>
        <w:t>, nonché i pagamenti dovuti dai lavoratori autonomi.</w:t>
      </w:r>
    </w:p>
    <w:p w:rsidR="00D02E77" w:rsidRDefault="00D02E77" w:rsidP="00186E06">
      <w:pPr>
        <w:pStyle w:val="NormaleWeb"/>
        <w:spacing w:before="0" w:beforeAutospacing="0" w:after="0" w:afterAutospacing="0" w:line="276" w:lineRule="auto"/>
        <w:jc w:val="both"/>
        <w:rPr>
          <w:rFonts w:ascii="Arial" w:hAnsi="Arial" w:cs="Arial"/>
          <w:iCs/>
          <w:color w:val="000000"/>
        </w:rPr>
      </w:pPr>
    </w:p>
    <w:p w:rsidR="006B5C5F" w:rsidRPr="006B5C5F" w:rsidRDefault="006B5C5F" w:rsidP="00264D01">
      <w:pPr>
        <w:autoSpaceDE w:val="0"/>
        <w:autoSpaceDN w:val="0"/>
        <w:adjustRightInd w:val="0"/>
        <w:spacing w:after="0"/>
        <w:jc w:val="both"/>
        <w:rPr>
          <w:rFonts w:ascii="Arial" w:hAnsi="Arial" w:cs="Arial"/>
          <w:iCs/>
          <w:color w:val="000000"/>
        </w:rPr>
      </w:pPr>
      <w:r w:rsidRPr="00AE3FC7">
        <w:rPr>
          <w:rFonts w:ascii="Arial" w:hAnsi="Arial" w:cs="Arial"/>
          <w:sz w:val="24"/>
          <w:szCs w:val="24"/>
          <w:lang w:eastAsia="it-IT"/>
        </w:rPr>
        <w:t>Per quanto riguarda questi ultimi, si ricorda che</w:t>
      </w:r>
      <w:r w:rsidR="009278CF">
        <w:rPr>
          <w:rFonts w:ascii="Arial" w:hAnsi="Arial" w:cs="Arial"/>
          <w:sz w:val="24"/>
          <w:szCs w:val="24"/>
          <w:lang w:eastAsia="it-IT"/>
        </w:rPr>
        <w:t>.</w:t>
      </w:r>
      <w:r w:rsidRPr="00AE3FC7">
        <w:rPr>
          <w:rFonts w:ascii="Arial" w:hAnsi="Arial" w:cs="Arial"/>
          <w:sz w:val="24"/>
          <w:szCs w:val="24"/>
          <w:lang w:eastAsia="it-IT"/>
        </w:rPr>
        <w:t>ai sensi dell’articolo 9 del Testo unico per l’assicurazione contro gli infortuni sul lavoro approvato con il Dpr 1124/1965, l’obbligo di versare i premi per l’assicurazione dei soci lavoratori è in capo alla società, che agli effetti del Titolo I del citato testo unico è considerata datore di lavoro.</w:t>
      </w:r>
    </w:p>
    <w:p w:rsidR="006B5C5F" w:rsidRPr="00D02E77" w:rsidRDefault="006B5C5F" w:rsidP="00186E06">
      <w:pPr>
        <w:pStyle w:val="NormaleWeb"/>
        <w:spacing w:before="0" w:beforeAutospacing="0" w:after="0" w:afterAutospacing="0" w:line="276" w:lineRule="auto"/>
        <w:jc w:val="both"/>
        <w:rPr>
          <w:rFonts w:ascii="Arial" w:hAnsi="Arial" w:cs="Arial"/>
          <w:iCs/>
          <w:color w:val="000000"/>
        </w:rPr>
      </w:pPr>
    </w:p>
    <w:p w:rsidR="003861B8" w:rsidRPr="003861B8" w:rsidRDefault="00AE3FC7"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I</w:t>
      </w:r>
      <w:r w:rsidR="003861B8" w:rsidRPr="003861B8">
        <w:rPr>
          <w:rFonts w:ascii="Arial" w:hAnsi="Arial" w:cs="Arial"/>
          <w:iCs/>
          <w:color w:val="000000"/>
        </w:rPr>
        <w:t xml:space="preserve">n presenza delle </w:t>
      </w:r>
      <w:r>
        <w:rPr>
          <w:rFonts w:ascii="Arial" w:hAnsi="Arial" w:cs="Arial"/>
          <w:iCs/>
          <w:color w:val="000000"/>
        </w:rPr>
        <w:t xml:space="preserve">seguenti fattispecie, </w:t>
      </w:r>
      <w:r w:rsidR="003861B8" w:rsidRPr="003861B8">
        <w:rPr>
          <w:rFonts w:ascii="Arial" w:hAnsi="Arial" w:cs="Arial"/>
          <w:iCs/>
          <w:color w:val="000000"/>
        </w:rPr>
        <w:t>la regolarità con</w:t>
      </w:r>
      <w:r>
        <w:rPr>
          <w:rFonts w:ascii="Arial" w:hAnsi="Arial" w:cs="Arial"/>
          <w:iCs/>
          <w:color w:val="000000"/>
        </w:rPr>
        <w:t xml:space="preserve">tributiva deve essere </w:t>
      </w:r>
      <w:r w:rsidR="009278CF">
        <w:rPr>
          <w:rFonts w:ascii="Arial" w:hAnsi="Arial" w:cs="Arial"/>
          <w:iCs/>
          <w:color w:val="000000"/>
        </w:rPr>
        <w:t xml:space="preserve">comunque </w:t>
      </w:r>
      <w:r>
        <w:rPr>
          <w:rFonts w:ascii="Arial" w:hAnsi="Arial" w:cs="Arial"/>
          <w:iCs/>
          <w:color w:val="000000"/>
        </w:rPr>
        <w:t>attestata:</w:t>
      </w:r>
    </w:p>
    <w:p w:rsidR="003861B8" w:rsidRPr="003861B8" w:rsidRDefault="003861B8" w:rsidP="00186E06">
      <w:pPr>
        <w:pStyle w:val="NormaleWeb"/>
        <w:spacing w:before="0" w:beforeAutospacing="0" w:after="0" w:afterAutospacing="0" w:line="276" w:lineRule="auto"/>
        <w:jc w:val="both"/>
        <w:rPr>
          <w:rFonts w:ascii="Arial" w:hAnsi="Arial" w:cs="Arial"/>
          <w:iCs/>
          <w:color w:val="000000"/>
        </w:rPr>
      </w:pPr>
    </w:p>
    <w:p w:rsidR="003861B8" w:rsidRPr="003861B8" w:rsidRDefault="003861B8" w:rsidP="00186E06">
      <w:pPr>
        <w:pStyle w:val="NormaleWeb"/>
        <w:spacing w:before="0" w:beforeAutospacing="0" w:after="0" w:afterAutospacing="0" w:line="276" w:lineRule="auto"/>
        <w:jc w:val="both"/>
        <w:rPr>
          <w:rFonts w:ascii="Arial" w:hAnsi="Arial" w:cs="Arial"/>
          <w:iCs/>
          <w:color w:val="000000"/>
        </w:rPr>
      </w:pPr>
      <w:r w:rsidRPr="003861B8">
        <w:rPr>
          <w:rFonts w:ascii="Arial" w:hAnsi="Arial" w:cs="Arial"/>
          <w:iCs/>
          <w:color w:val="000000"/>
        </w:rPr>
        <w:t>a) rateizzazioni concesse dall'INPS, dall'INAIL o dalle Casse Edili ovvero dagli Agenti della Riscossione</w:t>
      </w:r>
      <w:r w:rsidR="00AE3FC7">
        <w:rPr>
          <w:rFonts w:ascii="Arial" w:hAnsi="Arial" w:cs="Arial"/>
          <w:iCs/>
          <w:color w:val="000000"/>
        </w:rPr>
        <w:t xml:space="preserve"> (si intende per concessa la rateizzazione di cui sia stata pagata la prima rata)</w:t>
      </w:r>
      <w:r w:rsidRPr="003861B8">
        <w:rPr>
          <w:rFonts w:ascii="Arial" w:hAnsi="Arial" w:cs="Arial"/>
          <w:iCs/>
          <w:color w:val="000000"/>
        </w:rPr>
        <w:t>;</w:t>
      </w:r>
    </w:p>
    <w:p w:rsidR="003861B8" w:rsidRDefault="003861B8" w:rsidP="00186E06">
      <w:pPr>
        <w:pStyle w:val="NormaleWeb"/>
        <w:spacing w:before="0" w:beforeAutospacing="0" w:after="0" w:afterAutospacing="0" w:line="276" w:lineRule="auto"/>
        <w:jc w:val="both"/>
        <w:rPr>
          <w:rFonts w:ascii="Arial" w:hAnsi="Arial" w:cs="Arial"/>
          <w:iCs/>
          <w:color w:val="000000"/>
        </w:rPr>
      </w:pPr>
      <w:r w:rsidRPr="003861B8">
        <w:rPr>
          <w:rFonts w:ascii="Arial" w:hAnsi="Arial" w:cs="Arial"/>
          <w:iCs/>
          <w:color w:val="000000"/>
        </w:rPr>
        <w:t>b) sospensione dei pagamenti in forza di disposizioni legislative;</w:t>
      </w:r>
    </w:p>
    <w:p w:rsidR="003861B8" w:rsidRPr="003861B8" w:rsidRDefault="003861B8" w:rsidP="00186E06">
      <w:pPr>
        <w:pStyle w:val="NormaleWeb"/>
        <w:spacing w:before="0" w:beforeAutospacing="0" w:after="0" w:afterAutospacing="0" w:line="276" w:lineRule="auto"/>
        <w:jc w:val="both"/>
        <w:rPr>
          <w:rFonts w:ascii="Arial" w:hAnsi="Arial" w:cs="Arial"/>
          <w:iCs/>
          <w:color w:val="000000"/>
        </w:rPr>
      </w:pPr>
      <w:r w:rsidRPr="003861B8">
        <w:rPr>
          <w:rFonts w:ascii="Arial" w:hAnsi="Arial" w:cs="Arial"/>
          <w:iCs/>
          <w:color w:val="000000"/>
        </w:rPr>
        <w:t xml:space="preserve">c) crediti in fase amministrativa oggetto di compensazione per la quale sia stato verificato il credito, nelle forme previste dalla legge o dalle disposizioni emanate dagli Enti preposti alla verifica </w:t>
      </w:r>
      <w:r w:rsidR="009278CF">
        <w:rPr>
          <w:rFonts w:ascii="Arial" w:hAnsi="Arial" w:cs="Arial"/>
          <w:iCs/>
          <w:color w:val="000000"/>
        </w:rPr>
        <w:t>, e</w:t>
      </w:r>
      <w:r w:rsidRPr="003861B8">
        <w:rPr>
          <w:rFonts w:ascii="Arial" w:hAnsi="Arial" w:cs="Arial"/>
          <w:iCs/>
          <w:color w:val="000000"/>
        </w:rPr>
        <w:t xml:space="preserve"> che sia stata accettata dai medesimi Enti;</w:t>
      </w:r>
    </w:p>
    <w:p w:rsidR="003861B8" w:rsidRPr="003861B8" w:rsidRDefault="004D07BF"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d) </w:t>
      </w:r>
      <w:r w:rsidR="003861B8" w:rsidRPr="003861B8">
        <w:rPr>
          <w:rFonts w:ascii="Arial" w:hAnsi="Arial" w:cs="Arial"/>
          <w:iCs/>
          <w:color w:val="000000"/>
        </w:rPr>
        <w:t>crediti in fase amministrativa in pendenza di contenzioso amministrativo sino alla decisione che respinge il ricorso;</w:t>
      </w:r>
    </w:p>
    <w:p w:rsidR="003861B8" w:rsidRPr="003861B8" w:rsidRDefault="003861B8" w:rsidP="00186E06">
      <w:pPr>
        <w:pStyle w:val="NormaleWeb"/>
        <w:spacing w:before="0" w:beforeAutospacing="0" w:after="0" w:afterAutospacing="0" w:line="276" w:lineRule="auto"/>
        <w:jc w:val="both"/>
        <w:rPr>
          <w:rFonts w:ascii="Arial" w:hAnsi="Arial" w:cs="Arial"/>
          <w:iCs/>
          <w:color w:val="000000"/>
        </w:rPr>
      </w:pPr>
      <w:r w:rsidRPr="003861B8">
        <w:rPr>
          <w:rFonts w:ascii="Arial" w:hAnsi="Arial" w:cs="Arial"/>
          <w:iCs/>
          <w:color w:val="000000"/>
        </w:rPr>
        <w:t>e) crediti in fase amministrativa in pendenza di contenzioso giudiziario sino al passaggio in giudicato della sentenza, salva l'ipotesi di cui all'art. 24, comma 3, del decreto legislativo 26 febbraio 1999, n. 46</w:t>
      </w:r>
      <w:r w:rsidR="00DA1070">
        <w:rPr>
          <w:rFonts w:ascii="Arial" w:hAnsi="Arial" w:cs="Arial"/>
          <w:iCs/>
          <w:color w:val="000000"/>
        </w:rPr>
        <w:t xml:space="preserve"> (</w:t>
      </w:r>
      <w:r w:rsidR="00B65A6C">
        <w:rPr>
          <w:rFonts w:ascii="Arial" w:hAnsi="Arial" w:cs="Arial"/>
          <w:iCs/>
          <w:color w:val="000000"/>
        </w:rPr>
        <w:t>esecuzione dell’iscrizione a ruolo in presenza di provvedimento esecutivo del giudice presso cui è stato impugnato l’accertamento</w:t>
      </w:r>
      <w:r w:rsidR="00DA1070">
        <w:rPr>
          <w:rFonts w:ascii="Arial" w:hAnsi="Arial" w:cs="Arial"/>
          <w:iCs/>
          <w:color w:val="000000"/>
        </w:rPr>
        <w:t>)</w:t>
      </w:r>
      <w:r w:rsidRPr="003861B8">
        <w:rPr>
          <w:rFonts w:ascii="Arial" w:hAnsi="Arial" w:cs="Arial"/>
          <w:iCs/>
          <w:color w:val="000000"/>
        </w:rPr>
        <w:t>;</w:t>
      </w:r>
    </w:p>
    <w:p w:rsidR="003861B8" w:rsidRPr="003861B8" w:rsidRDefault="003861B8" w:rsidP="00186E06">
      <w:pPr>
        <w:pStyle w:val="NormaleWeb"/>
        <w:spacing w:before="0" w:beforeAutospacing="0" w:after="0" w:afterAutospacing="0" w:line="276" w:lineRule="auto"/>
        <w:jc w:val="both"/>
        <w:rPr>
          <w:rFonts w:ascii="Arial" w:hAnsi="Arial" w:cs="Arial"/>
          <w:iCs/>
          <w:color w:val="000000"/>
        </w:rPr>
      </w:pPr>
      <w:r w:rsidRPr="003861B8">
        <w:rPr>
          <w:rFonts w:ascii="Arial" w:hAnsi="Arial" w:cs="Arial"/>
          <w:iCs/>
          <w:color w:val="000000"/>
        </w:rPr>
        <w:t xml:space="preserve">f) crediti affidati </w:t>
      </w:r>
      <w:r w:rsidR="009278CF">
        <w:rPr>
          <w:rFonts w:ascii="Arial" w:hAnsi="Arial" w:cs="Arial"/>
          <w:iCs/>
          <w:color w:val="000000"/>
        </w:rPr>
        <w:t>al</w:t>
      </w:r>
      <w:r w:rsidRPr="003861B8">
        <w:rPr>
          <w:rFonts w:ascii="Arial" w:hAnsi="Arial" w:cs="Arial"/>
          <w:iCs/>
          <w:color w:val="000000"/>
        </w:rPr>
        <w:t xml:space="preserve"> recupero </w:t>
      </w:r>
      <w:r w:rsidR="009278CF">
        <w:rPr>
          <w:rFonts w:ascii="Arial" w:hAnsi="Arial" w:cs="Arial"/>
          <w:iCs/>
          <w:color w:val="000000"/>
        </w:rPr>
        <w:t>de</w:t>
      </w:r>
      <w:r w:rsidRPr="003861B8">
        <w:rPr>
          <w:rFonts w:ascii="Arial" w:hAnsi="Arial" w:cs="Arial"/>
          <w:iCs/>
          <w:color w:val="000000"/>
        </w:rPr>
        <w:t>gli Agenti della Riscossione per i quali sia stata disposta la sospensione della cartella di pagamento o dell’avviso di addebito a seguito di ricorso giudiziario.</w:t>
      </w:r>
    </w:p>
    <w:p w:rsidR="003861B8" w:rsidRPr="003861B8" w:rsidRDefault="003861B8" w:rsidP="00186E06">
      <w:pPr>
        <w:pStyle w:val="NormaleWeb"/>
        <w:spacing w:before="0" w:beforeAutospacing="0" w:after="0" w:afterAutospacing="0" w:line="276" w:lineRule="auto"/>
        <w:jc w:val="both"/>
        <w:rPr>
          <w:rFonts w:ascii="Arial" w:hAnsi="Arial" w:cs="Arial"/>
          <w:iCs/>
          <w:color w:val="000000"/>
        </w:rPr>
      </w:pPr>
      <w:r w:rsidRPr="003861B8">
        <w:rPr>
          <w:rFonts w:ascii="Arial" w:hAnsi="Arial" w:cs="Arial"/>
          <w:iCs/>
          <w:color w:val="000000"/>
        </w:rPr>
        <w:t> </w:t>
      </w:r>
    </w:p>
    <w:p w:rsidR="003861B8" w:rsidRPr="003861B8" w:rsidRDefault="003861B8" w:rsidP="00186E06">
      <w:pPr>
        <w:pStyle w:val="NormaleWeb"/>
        <w:spacing w:before="0" w:beforeAutospacing="0" w:after="0" w:afterAutospacing="0" w:line="276" w:lineRule="auto"/>
        <w:jc w:val="both"/>
        <w:rPr>
          <w:rFonts w:ascii="Arial" w:hAnsi="Arial" w:cs="Arial"/>
          <w:iCs/>
          <w:color w:val="000000"/>
        </w:rPr>
      </w:pPr>
      <w:r w:rsidRPr="003861B8">
        <w:rPr>
          <w:rFonts w:ascii="Arial" w:hAnsi="Arial" w:cs="Arial"/>
          <w:iCs/>
          <w:color w:val="000000"/>
        </w:rPr>
        <w:t>La previsione di cui all’u</w:t>
      </w:r>
      <w:r w:rsidR="00DD157E">
        <w:rPr>
          <w:rFonts w:ascii="Arial" w:hAnsi="Arial" w:cs="Arial"/>
          <w:iCs/>
          <w:color w:val="000000"/>
        </w:rPr>
        <w:t>ltimo comma dell’art. 3 del DM</w:t>
      </w:r>
      <w:r w:rsidRPr="003861B8">
        <w:rPr>
          <w:rFonts w:ascii="Arial" w:hAnsi="Arial" w:cs="Arial"/>
          <w:iCs/>
          <w:color w:val="000000"/>
        </w:rPr>
        <w:t xml:space="preserve"> definisce un’ulteriore condizione di sussistenza di regolari</w:t>
      </w:r>
      <w:r w:rsidR="00DD157E">
        <w:rPr>
          <w:rFonts w:ascii="Arial" w:hAnsi="Arial" w:cs="Arial"/>
          <w:iCs/>
          <w:color w:val="000000"/>
        </w:rPr>
        <w:t>tà, consistente nel criterio dello scostamento non grave: condizione che, in precedenza</w:t>
      </w:r>
      <w:r w:rsidRPr="003861B8">
        <w:rPr>
          <w:rFonts w:ascii="Arial" w:hAnsi="Arial" w:cs="Arial"/>
          <w:iCs/>
          <w:color w:val="000000"/>
        </w:rPr>
        <w:t xml:space="preserve">, </w:t>
      </w:r>
      <w:r w:rsidR="00DD157E">
        <w:rPr>
          <w:rFonts w:ascii="Arial" w:hAnsi="Arial" w:cs="Arial"/>
          <w:iCs/>
          <w:color w:val="000000"/>
        </w:rPr>
        <w:t>era prevista</w:t>
      </w:r>
      <w:r w:rsidRPr="003861B8">
        <w:rPr>
          <w:rFonts w:ascii="Arial" w:hAnsi="Arial" w:cs="Arial"/>
          <w:iCs/>
          <w:color w:val="000000"/>
        </w:rPr>
        <w:t xml:space="preserve"> per le verifiche effettuate ai soli fini della partecipazione a gare di appalto.</w:t>
      </w:r>
    </w:p>
    <w:p w:rsidR="003861B8" w:rsidRPr="003861B8" w:rsidRDefault="003861B8" w:rsidP="00186E06">
      <w:pPr>
        <w:pStyle w:val="NormaleWeb"/>
        <w:spacing w:before="0" w:beforeAutospacing="0" w:after="0" w:afterAutospacing="0" w:line="276" w:lineRule="auto"/>
        <w:jc w:val="both"/>
        <w:rPr>
          <w:rFonts w:ascii="Arial" w:hAnsi="Arial" w:cs="Arial"/>
          <w:iCs/>
          <w:color w:val="000000"/>
        </w:rPr>
      </w:pPr>
      <w:r w:rsidRPr="003861B8">
        <w:rPr>
          <w:rFonts w:ascii="Arial" w:hAnsi="Arial" w:cs="Arial"/>
          <w:iCs/>
          <w:color w:val="000000"/>
        </w:rPr>
        <w:t> </w:t>
      </w:r>
    </w:p>
    <w:p w:rsidR="003861B8" w:rsidRPr="003861B8" w:rsidRDefault="005D2FC4"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Lo </w:t>
      </w:r>
      <w:r w:rsidR="00B65A6C">
        <w:rPr>
          <w:rFonts w:ascii="Arial" w:hAnsi="Arial" w:cs="Arial"/>
          <w:iCs/>
          <w:color w:val="000000"/>
        </w:rPr>
        <w:t>scostamento -</w:t>
      </w:r>
      <w:r w:rsidR="003861B8" w:rsidRPr="003861B8">
        <w:rPr>
          <w:rFonts w:ascii="Arial" w:hAnsi="Arial" w:cs="Arial"/>
          <w:iCs/>
          <w:color w:val="000000"/>
        </w:rPr>
        <w:t xml:space="preserve"> considerato appunto non grave - tra le somme dovute e quelle versate </w:t>
      </w:r>
      <w:r>
        <w:rPr>
          <w:rFonts w:ascii="Arial" w:hAnsi="Arial" w:cs="Arial"/>
          <w:iCs/>
          <w:color w:val="000000"/>
        </w:rPr>
        <w:t>deve risultare</w:t>
      </w:r>
      <w:r w:rsidR="003861B8" w:rsidRPr="003861B8">
        <w:rPr>
          <w:rFonts w:ascii="Arial" w:hAnsi="Arial" w:cs="Arial"/>
          <w:iCs/>
          <w:color w:val="000000"/>
        </w:rPr>
        <w:t xml:space="preserve"> pari o inferiore ad € 150,00 comprensivi di eventuali accessori di legge.</w:t>
      </w:r>
    </w:p>
    <w:p w:rsidR="003861B8" w:rsidRPr="003861B8" w:rsidRDefault="003861B8" w:rsidP="00186E06">
      <w:pPr>
        <w:pStyle w:val="NormaleWeb"/>
        <w:spacing w:before="0" w:beforeAutospacing="0" w:after="0" w:afterAutospacing="0" w:line="276" w:lineRule="auto"/>
        <w:jc w:val="both"/>
        <w:rPr>
          <w:rFonts w:ascii="Arial" w:hAnsi="Arial" w:cs="Arial"/>
          <w:iCs/>
          <w:color w:val="000000"/>
        </w:rPr>
      </w:pPr>
      <w:r w:rsidRPr="003861B8">
        <w:rPr>
          <w:rFonts w:ascii="Arial" w:hAnsi="Arial" w:cs="Arial"/>
          <w:iCs/>
          <w:color w:val="000000"/>
        </w:rPr>
        <w:t> </w:t>
      </w:r>
    </w:p>
    <w:p w:rsidR="003861B8" w:rsidRPr="003861B8" w:rsidRDefault="00E15F58"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Si evidenzia che </w:t>
      </w:r>
      <w:r w:rsidR="003861B8" w:rsidRPr="003861B8">
        <w:rPr>
          <w:rFonts w:ascii="Arial" w:hAnsi="Arial" w:cs="Arial"/>
          <w:iCs/>
          <w:color w:val="000000"/>
        </w:rPr>
        <w:t>la valutazione di non gravità dello scostamento si applica a ciascuna Gest</w:t>
      </w:r>
      <w:r w:rsidR="00390477">
        <w:rPr>
          <w:rFonts w:ascii="Arial" w:hAnsi="Arial" w:cs="Arial"/>
          <w:iCs/>
          <w:color w:val="000000"/>
        </w:rPr>
        <w:t xml:space="preserve">ione nella  quale  l'omissione  </w:t>
      </w:r>
      <w:r w:rsidR="003861B8" w:rsidRPr="003861B8">
        <w:rPr>
          <w:rFonts w:ascii="Arial" w:hAnsi="Arial" w:cs="Arial"/>
          <w:iCs/>
          <w:color w:val="000000"/>
        </w:rPr>
        <w:t>relativa ai contr</w:t>
      </w:r>
      <w:r w:rsidR="00390477">
        <w:rPr>
          <w:rFonts w:ascii="Arial" w:hAnsi="Arial" w:cs="Arial"/>
          <w:iCs/>
          <w:color w:val="000000"/>
        </w:rPr>
        <w:t>ibuti e alle sanzioni civili si</w:t>
      </w:r>
      <w:r w:rsidR="003861B8" w:rsidRPr="003861B8">
        <w:rPr>
          <w:rFonts w:ascii="Arial" w:hAnsi="Arial" w:cs="Arial"/>
          <w:iCs/>
          <w:color w:val="000000"/>
        </w:rPr>
        <w:t xml:space="preserve"> è determinata</w:t>
      </w:r>
      <w:r w:rsidR="00DA2927">
        <w:rPr>
          <w:rFonts w:ascii="Arial" w:hAnsi="Arial" w:cs="Arial"/>
          <w:iCs/>
          <w:color w:val="000000"/>
        </w:rPr>
        <w:t xml:space="preserve">: quindi, può verificarsi che un soggetto risultante regolare per </w:t>
      </w:r>
      <w:r w:rsidR="003861B8" w:rsidRPr="003861B8">
        <w:rPr>
          <w:rFonts w:ascii="Arial" w:hAnsi="Arial" w:cs="Arial"/>
          <w:iCs/>
          <w:color w:val="000000"/>
        </w:rPr>
        <w:t>INPS e INAIL</w:t>
      </w:r>
      <w:r w:rsidR="00DA2927">
        <w:rPr>
          <w:rFonts w:ascii="Arial" w:hAnsi="Arial" w:cs="Arial"/>
          <w:iCs/>
          <w:color w:val="000000"/>
        </w:rPr>
        <w:t>, sia, invece, irregolare per gli Agenti della Riscossione, </w:t>
      </w:r>
      <w:r w:rsidR="00185A13">
        <w:rPr>
          <w:rFonts w:ascii="Arial" w:hAnsi="Arial" w:cs="Arial"/>
          <w:iCs/>
          <w:color w:val="000000"/>
        </w:rPr>
        <w:t xml:space="preserve">in quanto </w:t>
      </w:r>
      <w:r w:rsidR="003861B8" w:rsidRPr="003861B8">
        <w:rPr>
          <w:rFonts w:ascii="Arial" w:hAnsi="Arial" w:cs="Arial"/>
          <w:iCs/>
          <w:color w:val="000000"/>
        </w:rPr>
        <w:t xml:space="preserve">per l’esazione coattiva il limite di importo rimane pari a € 10,33. </w:t>
      </w:r>
    </w:p>
    <w:p w:rsidR="000A381A" w:rsidRDefault="000A381A" w:rsidP="00186E06">
      <w:pPr>
        <w:pStyle w:val="NormaleWeb"/>
        <w:spacing w:before="0" w:beforeAutospacing="0" w:after="0" w:afterAutospacing="0" w:line="276" w:lineRule="auto"/>
        <w:jc w:val="both"/>
        <w:rPr>
          <w:rFonts w:ascii="Arial" w:hAnsi="Arial" w:cs="Arial"/>
          <w:iCs/>
          <w:color w:val="000000"/>
        </w:rPr>
      </w:pPr>
    </w:p>
    <w:p w:rsidR="00F7484D" w:rsidRPr="00DE03E4" w:rsidRDefault="00493E7B" w:rsidP="00DE03E4">
      <w:pPr>
        <w:pStyle w:val="NormaleWeb"/>
        <w:spacing w:before="0" w:beforeAutospacing="0" w:after="0" w:afterAutospacing="0" w:line="276" w:lineRule="auto"/>
        <w:jc w:val="both"/>
        <w:rPr>
          <w:rFonts w:ascii="Arial" w:hAnsi="Arial" w:cs="Arial"/>
          <w:iCs/>
          <w:color w:val="000000"/>
        </w:rPr>
      </w:pPr>
      <w:r w:rsidRPr="00DE03E4">
        <w:rPr>
          <w:rFonts w:ascii="Arial" w:hAnsi="Arial" w:cs="Arial"/>
          <w:iCs/>
          <w:color w:val="000000"/>
        </w:rPr>
        <w:t xml:space="preserve">Per quanto riguarda </w:t>
      </w:r>
      <w:r w:rsidR="00730203" w:rsidRPr="00DE03E4">
        <w:rPr>
          <w:rFonts w:ascii="Arial" w:hAnsi="Arial" w:cs="Arial"/>
          <w:iCs/>
          <w:color w:val="000000"/>
        </w:rPr>
        <w:t>il concetto di G</w:t>
      </w:r>
      <w:r w:rsidR="00F74FBC" w:rsidRPr="00DE03E4">
        <w:rPr>
          <w:rFonts w:ascii="Arial" w:hAnsi="Arial" w:cs="Arial"/>
          <w:iCs/>
          <w:color w:val="000000"/>
        </w:rPr>
        <w:t>estione per l’Inail si evidenzia</w:t>
      </w:r>
      <w:r w:rsidR="009278CF">
        <w:rPr>
          <w:rFonts w:ascii="Arial" w:hAnsi="Arial" w:cs="Arial"/>
          <w:iCs/>
          <w:color w:val="000000"/>
        </w:rPr>
        <w:t xml:space="preserve"> che.</w:t>
      </w:r>
      <w:r w:rsidR="00F74FBC" w:rsidRPr="00DE03E4">
        <w:rPr>
          <w:rFonts w:ascii="Arial" w:hAnsi="Arial" w:cs="Arial"/>
          <w:iCs/>
          <w:color w:val="000000"/>
        </w:rPr>
        <w:t xml:space="preserve">nonostante la Gestione Industria sia articolata in quattro Gestioni tariffarie, tale articolazione è valida ai soli fini tariffari, e quindi, ai fini della procedura DURC, la Gestione Industria </w:t>
      </w:r>
      <w:r w:rsidR="00C0554E" w:rsidRPr="00DE03E4">
        <w:rPr>
          <w:rFonts w:ascii="Arial" w:hAnsi="Arial" w:cs="Arial"/>
          <w:iCs/>
          <w:color w:val="000000"/>
        </w:rPr>
        <w:t>è unitaria, fatta eccezione per quella</w:t>
      </w:r>
      <w:r w:rsidR="00F7484D" w:rsidRPr="00DE03E4">
        <w:rPr>
          <w:rFonts w:ascii="Arial" w:hAnsi="Arial" w:cs="Arial"/>
          <w:iCs/>
          <w:color w:val="000000"/>
        </w:rPr>
        <w:t xml:space="preserve"> relativa al settore della navigazione e quella relativa all’assicurazione contro le malattie e le lesioni causate dall’azione dei raggi x e delle sostanze radioattive.</w:t>
      </w:r>
    </w:p>
    <w:p w:rsidR="00493E7B" w:rsidRPr="003861B8" w:rsidRDefault="00493E7B" w:rsidP="00186E06">
      <w:pPr>
        <w:pStyle w:val="NormaleWeb"/>
        <w:spacing w:before="0" w:beforeAutospacing="0" w:after="0" w:afterAutospacing="0" w:line="276" w:lineRule="auto"/>
        <w:jc w:val="both"/>
        <w:rPr>
          <w:rFonts w:ascii="Arial" w:hAnsi="Arial" w:cs="Arial"/>
          <w:iCs/>
          <w:color w:val="000000"/>
        </w:rPr>
      </w:pPr>
    </w:p>
    <w:p w:rsidR="00F7484D" w:rsidRDefault="00234704" w:rsidP="00186E06">
      <w:pPr>
        <w:pStyle w:val="NormaleWeb"/>
        <w:spacing w:before="0" w:beforeAutospacing="0" w:after="0" w:afterAutospacing="0" w:line="276" w:lineRule="auto"/>
        <w:jc w:val="both"/>
        <w:rPr>
          <w:rFonts w:ascii="Arial" w:hAnsi="Arial" w:cs="Arial"/>
          <w:b/>
          <w:bCs/>
          <w:iCs/>
        </w:rPr>
      </w:pPr>
      <w:r w:rsidRPr="00234704">
        <w:rPr>
          <w:rFonts w:ascii="Arial" w:hAnsi="Arial" w:cs="Arial"/>
          <w:b/>
          <w:bCs/>
          <w:iCs/>
        </w:rPr>
        <w:t>Contenuti del Documento in caso di esito positivo della verifica di regolarità</w:t>
      </w:r>
    </w:p>
    <w:p w:rsidR="00493E7B"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 </w:t>
      </w:r>
    </w:p>
    <w:p w:rsidR="00234704" w:rsidRPr="00234704"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L’art. 7 del DM provvede a definire i contenuti del Documento generato dal nuovo sistema in caso di esito positi</w:t>
      </w:r>
      <w:r w:rsidR="00D41983">
        <w:rPr>
          <w:rFonts w:ascii="Arial" w:hAnsi="Arial" w:cs="Arial"/>
          <w:iCs/>
          <w:color w:val="000000"/>
        </w:rPr>
        <w:t>vo della verifica di regolarità.</w:t>
      </w:r>
    </w:p>
    <w:p w:rsidR="00234704" w:rsidRPr="00234704"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 </w:t>
      </w:r>
    </w:p>
    <w:p w:rsidR="00F91FAE"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Il Documento,  in  formato  «pdf»  non  modificabile,  denominato</w:t>
      </w:r>
      <w:r w:rsidRPr="00234704">
        <w:rPr>
          <w:rFonts w:ascii="Arial" w:hAnsi="Arial" w:cs="Arial"/>
          <w:iCs/>
        </w:rPr>
        <w:t> </w:t>
      </w:r>
      <w:r w:rsidRPr="00234704">
        <w:rPr>
          <w:rFonts w:ascii="Arial" w:hAnsi="Arial" w:cs="Arial"/>
          <w:i/>
        </w:rPr>
        <w:t>"Durc On Line"</w:t>
      </w:r>
      <w:r w:rsidRPr="00234704">
        <w:rPr>
          <w:rFonts w:ascii="Arial" w:hAnsi="Arial" w:cs="Arial"/>
          <w:iCs/>
          <w:color w:val="000000"/>
        </w:rPr>
        <w:t>, riporta i  seguenti contenuti minimi:</w:t>
      </w:r>
    </w:p>
    <w:p w:rsidR="00F91FAE" w:rsidRDefault="00F91FAE" w:rsidP="00186E06">
      <w:pPr>
        <w:pStyle w:val="NormaleWeb"/>
        <w:spacing w:before="0" w:beforeAutospacing="0" w:after="0" w:afterAutospacing="0" w:line="276" w:lineRule="auto"/>
        <w:jc w:val="both"/>
        <w:rPr>
          <w:rFonts w:ascii="Arial" w:hAnsi="Arial" w:cs="Arial"/>
          <w:iCs/>
          <w:color w:val="000000"/>
        </w:rPr>
      </w:pPr>
    </w:p>
    <w:p w:rsidR="00234704" w:rsidRPr="00234704"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 xml:space="preserve"> a) la denominazione o ragione sociale, la sede legale e il codice fiscale del soggetto nei cui confronti è effettuata la verifica;</w:t>
      </w:r>
    </w:p>
    <w:p w:rsidR="00234704" w:rsidRPr="00234704" w:rsidRDefault="00F91FAE"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w:t>
      </w:r>
      <w:r w:rsidR="00234704" w:rsidRPr="00234704">
        <w:rPr>
          <w:rFonts w:ascii="Arial" w:hAnsi="Arial" w:cs="Arial"/>
          <w:iCs/>
          <w:color w:val="000000"/>
        </w:rPr>
        <w:t>b) l'iscrizione all'IN</w:t>
      </w:r>
      <w:r>
        <w:rPr>
          <w:rFonts w:ascii="Arial" w:hAnsi="Arial" w:cs="Arial"/>
          <w:iCs/>
          <w:color w:val="000000"/>
        </w:rPr>
        <w:t>PS, all'INAIL e, ove previsto, alle </w:t>
      </w:r>
      <w:r w:rsidR="00234704" w:rsidRPr="00234704">
        <w:rPr>
          <w:rFonts w:ascii="Arial" w:hAnsi="Arial" w:cs="Arial"/>
          <w:iCs/>
          <w:color w:val="000000"/>
        </w:rPr>
        <w:t>Casse Edili;</w:t>
      </w:r>
    </w:p>
    <w:p w:rsidR="00234704" w:rsidRPr="00234704" w:rsidRDefault="00F91FAE"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w:t>
      </w:r>
      <w:r w:rsidR="00234704" w:rsidRPr="00234704">
        <w:rPr>
          <w:rFonts w:ascii="Arial" w:hAnsi="Arial" w:cs="Arial"/>
          <w:iCs/>
          <w:color w:val="000000"/>
        </w:rPr>
        <w:t>c) la dichiarazione di regolarità;</w:t>
      </w:r>
    </w:p>
    <w:p w:rsidR="00234704" w:rsidRPr="00234704" w:rsidRDefault="00F91FAE"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w:t>
      </w:r>
      <w:r w:rsidR="00234704" w:rsidRPr="00234704">
        <w:rPr>
          <w:rFonts w:ascii="Arial" w:hAnsi="Arial" w:cs="Arial"/>
          <w:iCs/>
          <w:color w:val="000000"/>
        </w:rPr>
        <w:t>d) il numero  identificativo,  la  data  di  effettuazione  della verifica e quella di scadenza di validità del Documento.</w:t>
      </w:r>
      <w:r w:rsidR="00F7484D">
        <w:rPr>
          <w:rFonts w:ascii="Arial" w:hAnsi="Arial" w:cs="Arial"/>
          <w:iCs/>
          <w:color w:val="000000"/>
        </w:rPr>
        <w:t xml:space="preserve"> La scadenza </w:t>
      </w:r>
      <w:r w:rsidR="00B65A6C">
        <w:rPr>
          <w:rFonts w:ascii="Arial" w:hAnsi="Arial" w:cs="Arial"/>
          <w:iCs/>
          <w:color w:val="000000"/>
        </w:rPr>
        <w:t>è in 120 giorni dalla data della prima “richiesta” che ha originato l’esito (così è stato interpretato dall’Inps e dall’Inail il riferimento fatto dal decreto, invece, all’“effettuazione della verifica” – art. 7, comma 2, del citato decreto</w:t>
      </w:r>
      <w:r w:rsidR="007021E2">
        <w:rPr>
          <w:rFonts w:ascii="Arial" w:hAnsi="Arial" w:cs="Arial"/>
          <w:iCs/>
          <w:color w:val="000000"/>
        </w:rPr>
        <w:t>)</w:t>
      </w:r>
      <w:r w:rsidR="00B65A6C">
        <w:rPr>
          <w:rFonts w:ascii="Arial" w:hAnsi="Arial" w:cs="Arial"/>
          <w:iCs/>
          <w:color w:val="000000"/>
        </w:rPr>
        <w:t>.</w:t>
      </w:r>
    </w:p>
    <w:p w:rsidR="00234704" w:rsidRPr="00234704"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 </w:t>
      </w:r>
    </w:p>
    <w:p w:rsidR="00234704" w:rsidRPr="00234704"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Qualora la verifica effettuata automaticamente negli archivi di uno degli Enti interessati fornisca immediatamente un esito positivo, lo stesso resta</w:t>
      </w:r>
      <w:r w:rsidRPr="00234704">
        <w:rPr>
          <w:rFonts w:ascii="Arial" w:hAnsi="Arial" w:cs="Arial"/>
          <w:iCs/>
        </w:rPr>
        <w:t> </w:t>
      </w:r>
      <w:r w:rsidRPr="00234704">
        <w:rPr>
          <w:rFonts w:ascii="Arial" w:hAnsi="Arial" w:cs="Arial"/>
          <w:i/>
        </w:rPr>
        <w:t>cristallizzato</w:t>
      </w:r>
      <w:r w:rsidRPr="00234704">
        <w:rPr>
          <w:rFonts w:ascii="Arial" w:hAnsi="Arial" w:cs="Arial"/>
          <w:iCs/>
        </w:rPr>
        <w:t> </w:t>
      </w:r>
      <w:r w:rsidRPr="00234704">
        <w:rPr>
          <w:rFonts w:ascii="Arial" w:hAnsi="Arial" w:cs="Arial"/>
          <w:iCs/>
          <w:color w:val="000000"/>
        </w:rPr>
        <w:t>anche qualora la verifica effettuata dagli altri Enti abbia evidenziato una situazione di irregolarità.</w:t>
      </w:r>
    </w:p>
    <w:p w:rsidR="00234704" w:rsidRPr="00234704"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 </w:t>
      </w:r>
    </w:p>
    <w:p w:rsidR="00234704" w:rsidRPr="00234704"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In tal caso i sistemi restano in attesa dell’esito dell’invito a regolarizzare effettuato da questi ultimi e il Documento che sarà emesso, non oltre il termine di 30 giorni dalla richiesta, attesterà la regolarità solo qualora il soggetto abbia provveduto alla regolarizzazione.</w:t>
      </w:r>
    </w:p>
    <w:p w:rsidR="00234704" w:rsidRPr="00234704"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 </w:t>
      </w:r>
    </w:p>
    <w:p w:rsidR="009B6C98"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 xml:space="preserve">Il Documento indica la data ed il numero di protocollo, identificativo della richiesta, assegnato dal sistema la cui struttura - INPS_XXXXX o INAIL_XXXXX – consente di identificare il portale INPS o INAIL presso il quale la medesima è stata inoltrata. </w:t>
      </w:r>
    </w:p>
    <w:p w:rsidR="00B65A6C" w:rsidRDefault="00B65A6C" w:rsidP="00186E06">
      <w:pPr>
        <w:pStyle w:val="NormaleWeb"/>
        <w:spacing w:before="0" w:beforeAutospacing="0" w:after="0" w:afterAutospacing="0" w:line="276" w:lineRule="auto"/>
        <w:jc w:val="both"/>
        <w:rPr>
          <w:rFonts w:ascii="Arial" w:hAnsi="Arial" w:cs="Arial"/>
          <w:iCs/>
          <w:color w:val="000000"/>
        </w:rPr>
      </w:pPr>
    </w:p>
    <w:p w:rsidR="00234704" w:rsidRPr="00234704" w:rsidRDefault="00234704" w:rsidP="00186E06">
      <w:pPr>
        <w:pStyle w:val="NormaleWeb"/>
        <w:spacing w:before="0" w:beforeAutospacing="0" w:after="0" w:afterAutospacing="0" w:line="276" w:lineRule="auto"/>
        <w:jc w:val="both"/>
        <w:rPr>
          <w:rFonts w:ascii="Arial" w:hAnsi="Arial" w:cs="Arial"/>
          <w:iCs/>
          <w:color w:val="000000"/>
        </w:rPr>
      </w:pPr>
      <w:r w:rsidRPr="00234704">
        <w:rPr>
          <w:rFonts w:ascii="Arial" w:hAnsi="Arial" w:cs="Arial"/>
          <w:iCs/>
          <w:color w:val="000000"/>
        </w:rPr>
        <w:t>L’Ente presso il quale la richiesta di verifica è stata inserita provvederà a comunicare al richiedente, esclusivamente tramite PEC</w:t>
      </w:r>
      <w:r w:rsidR="00F91FAE">
        <w:rPr>
          <w:rFonts w:ascii="Arial" w:hAnsi="Arial" w:cs="Arial"/>
          <w:iCs/>
          <w:color w:val="000000"/>
        </w:rPr>
        <w:t xml:space="preserve">, che il Documento, in formato </w:t>
      </w:r>
      <w:r w:rsidRPr="00234704">
        <w:rPr>
          <w:rFonts w:ascii="Arial" w:hAnsi="Arial" w:cs="Arial"/>
          <w:iCs/>
          <w:color w:val="000000"/>
        </w:rPr>
        <w:t>pdf, è disponibile sul sistema.</w:t>
      </w:r>
    </w:p>
    <w:p w:rsidR="000A381A" w:rsidRPr="003861B8" w:rsidRDefault="000A381A" w:rsidP="00186E06">
      <w:pPr>
        <w:pStyle w:val="NormaleWeb"/>
        <w:spacing w:before="0" w:beforeAutospacing="0" w:after="0" w:afterAutospacing="0" w:line="276" w:lineRule="auto"/>
        <w:jc w:val="both"/>
        <w:rPr>
          <w:rFonts w:ascii="Arial" w:hAnsi="Arial" w:cs="Arial"/>
          <w:iCs/>
          <w:color w:val="000000"/>
        </w:rPr>
      </w:pPr>
    </w:p>
    <w:p w:rsidR="001B5AAC" w:rsidRPr="00C6211E" w:rsidRDefault="001B5AAC" w:rsidP="00186E06">
      <w:pPr>
        <w:pStyle w:val="NormaleWeb"/>
        <w:spacing w:before="0" w:beforeAutospacing="0" w:after="0" w:afterAutospacing="0" w:line="276" w:lineRule="auto"/>
        <w:jc w:val="both"/>
        <w:rPr>
          <w:rFonts w:ascii="Arial" w:hAnsi="Arial" w:cs="Arial"/>
          <w:b/>
          <w:bCs/>
          <w:iCs/>
        </w:rPr>
      </w:pPr>
      <w:r w:rsidRPr="001B5AAC">
        <w:rPr>
          <w:rFonts w:ascii="Arial" w:hAnsi="Arial" w:cs="Arial"/>
          <w:b/>
          <w:bCs/>
          <w:iCs/>
        </w:rPr>
        <w:t xml:space="preserve">Ambito applicativo del Documento di regolarità contributiva, unicità e validità temporale </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xml:space="preserve">L’art. 2 del DM 30 gennaio 2015 stabilisce che l’esito positivo della verifica di regolarità </w:t>
      </w:r>
      <w:r w:rsidR="00056E53">
        <w:rPr>
          <w:rFonts w:ascii="Arial" w:hAnsi="Arial" w:cs="Arial"/>
          <w:iCs/>
          <w:color w:val="000000"/>
        </w:rPr>
        <w:t>sostituisce ad ogni </w:t>
      </w:r>
      <w:r>
        <w:rPr>
          <w:rFonts w:ascii="Arial" w:hAnsi="Arial" w:cs="Arial"/>
          <w:iCs/>
          <w:color w:val="000000"/>
        </w:rPr>
        <w:t>effetto</w:t>
      </w:r>
      <w:r w:rsidR="00056E53">
        <w:rPr>
          <w:rFonts w:ascii="Arial" w:hAnsi="Arial" w:cs="Arial"/>
          <w:iCs/>
          <w:color w:val="000000"/>
        </w:rPr>
        <w:t xml:space="preserve"> il </w:t>
      </w:r>
      <w:r w:rsidRPr="001B5AAC">
        <w:rPr>
          <w:rFonts w:ascii="Arial" w:hAnsi="Arial" w:cs="Arial"/>
          <w:iCs/>
          <w:color w:val="000000"/>
        </w:rPr>
        <w:t>DURC previsto:</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a) per l'erogazione di sovv</w:t>
      </w:r>
      <w:r w:rsidR="00056E53">
        <w:rPr>
          <w:rFonts w:ascii="Arial" w:hAnsi="Arial" w:cs="Arial"/>
          <w:iCs/>
          <w:color w:val="000000"/>
        </w:rPr>
        <w:t>enzioni, contributi, </w:t>
      </w:r>
      <w:r w:rsidR="00483B36">
        <w:rPr>
          <w:rFonts w:ascii="Arial" w:hAnsi="Arial" w:cs="Arial"/>
          <w:iCs/>
          <w:color w:val="000000"/>
        </w:rPr>
        <w:t>sussidi, </w:t>
      </w:r>
      <w:r w:rsidRPr="001B5AAC">
        <w:rPr>
          <w:rFonts w:ascii="Arial" w:hAnsi="Arial" w:cs="Arial"/>
          <w:iCs/>
          <w:color w:val="000000"/>
        </w:rPr>
        <w:t>ausili finanziari e vantaggi economici, di qualunque genere, compresi quelli di cui all'art. 1, comma 553, della legge 23 dicembre 2005, n. 266</w:t>
      </w:r>
      <w:r w:rsidR="00056E53">
        <w:rPr>
          <w:rFonts w:ascii="Arial" w:hAnsi="Arial" w:cs="Arial"/>
          <w:iCs/>
          <w:color w:val="000000"/>
        </w:rPr>
        <w:t xml:space="preserve"> (benefici e sovvenzioni comunitarie per la realizzazione di investimenti)</w:t>
      </w:r>
      <w:r w:rsidRPr="001B5AAC">
        <w:rPr>
          <w:rFonts w:ascii="Arial" w:hAnsi="Arial" w:cs="Arial"/>
          <w:iCs/>
          <w:color w:val="000000"/>
        </w:rPr>
        <w:t>;</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b) nell'ambito delle procedure di appalto  di  opere,  servizi  e forniture pubblici e nei lavori privati dell'edilizia;</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c) per il rilascio dell'attestazione SOA.</w:t>
      </w:r>
    </w:p>
    <w:p w:rsidR="00056E53" w:rsidRDefault="00056E53" w:rsidP="00186E06">
      <w:pPr>
        <w:pStyle w:val="NormaleWeb"/>
        <w:spacing w:before="0" w:beforeAutospacing="0" w:after="0" w:afterAutospacing="0" w:line="276" w:lineRule="auto"/>
        <w:jc w:val="both"/>
        <w:rPr>
          <w:rFonts w:ascii="Arial" w:hAnsi="Arial" w:cs="Arial"/>
          <w:iCs/>
          <w:color w:val="000000"/>
        </w:rPr>
      </w:pPr>
    </w:p>
    <w:p w:rsidR="00114763"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La procedura, qualora la prima richiesta di verifica per un codice fiscale non produca in tempo reale il Durc On Line</w:t>
      </w:r>
      <w:r w:rsidR="00FB7347">
        <w:rPr>
          <w:rFonts w:ascii="Arial" w:hAnsi="Arial" w:cs="Arial"/>
          <w:iCs/>
          <w:color w:val="000000"/>
        </w:rPr>
        <w:t>,</w:t>
      </w:r>
      <w:r w:rsidRPr="001B5AAC">
        <w:rPr>
          <w:rFonts w:ascii="Arial" w:hAnsi="Arial" w:cs="Arial"/>
          <w:iCs/>
          <w:color w:val="000000"/>
        </w:rPr>
        <w:t xml:space="preserve"> </w:t>
      </w:r>
      <w:r w:rsidR="00056E53">
        <w:rPr>
          <w:rFonts w:ascii="Arial" w:hAnsi="Arial" w:cs="Arial"/>
          <w:iCs/>
          <w:color w:val="000000"/>
        </w:rPr>
        <w:t xml:space="preserve">accoda ad essa tutte le </w:t>
      </w:r>
      <w:r w:rsidR="00114763">
        <w:rPr>
          <w:rFonts w:ascii="Arial" w:hAnsi="Arial" w:cs="Arial"/>
          <w:iCs/>
          <w:color w:val="000000"/>
        </w:rPr>
        <w:t>successive interrogazioni effettuate.</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w:t>
      </w:r>
    </w:p>
    <w:p w:rsidR="001B0E6D"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Una volta prodotto il Durc On Line</w:t>
      </w:r>
      <w:r w:rsidR="009278CF">
        <w:rPr>
          <w:rFonts w:ascii="Arial" w:hAnsi="Arial" w:cs="Arial"/>
          <w:iCs/>
          <w:color w:val="000000"/>
        </w:rPr>
        <w:t>,</w:t>
      </w:r>
      <w:r w:rsidRPr="001B5AAC">
        <w:rPr>
          <w:rFonts w:ascii="Arial" w:hAnsi="Arial" w:cs="Arial"/>
          <w:iCs/>
          <w:color w:val="000000"/>
        </w:rPr>
        <w:t>il sistema presso il quale la richiesta è stata inoltrata darà notizia via PEC a tutti i richiedenti che il Documento è disponibile. </w:t>
      </w:r>
    </w:p>
    <w:p w:rsidR="00B0363A" w:rsidRPr="00114763" w:rsidRDefault="00B0363A" w:rsidP="00186E06">
      <w:pPr>
        <w:pStyle w:val="NormaleWeb"/>
        <w:spacing w:before="0" w:beforeAutospacing="0" w:after="0" w:afterAutospacing="0" w:line="276" w:lineRule="auto"/>
        <w:jc w:val="both"/>
        <w:rPr>
          <w:rFonts w:ascii="Arial" w:hAnsi="Arial" w:cs="Arial"/>
          <w:iCs/>
          <w:color w:val="000000"/>
        </w:rPr>
      </w:pPr>
    </w:p>
    <w:p w:rsidR="009278CF" w:rsidRDefault="009278CF" w:rsidP="00186E06">
      <w:pPr>
        <w:pStyle w:val="NormaleWeb"/>
        <w:spacing w:before="0" w:beforeAutospacing="0" w:after="0" w:afterAutospacing="0" w:line="276" w:lineRule="auto"/>
        <w:jc w:val="both"/>
        <w:rPr>
          <w:rFonts w:ascii="Arial" w:hAnsi="Arial" w:cs="Arial"/>
          <w:b/>
          <w:bCs/>
          <w:iCs/>
        </w:rPr>
      </w:pP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b/>
          <w:bCs/>
          <w:iCs/>
        </w:rPr>
        <w:t xml:space="preserve">Esito di irregolarità della verifica e procedimento di regolarizzazione </w:t>
      </w:r>
    </w:p>
    <w:p w:rsidR="00AF19F9"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b/>
          <w:bCs/>
          <w:iCs/>
        </w:rPr>
        <w:t> </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Laddove</w:t>
      </w:r>
      <w:r w:rsidR="00114763">
        <w:rPr>
          <w:rFonts w:ascii="Arial" w:hAnsi="Arial" w:cs="Arial"/>
          <w:iCs/>
          <w:color w:val="000000"/>
        </w:rPr>
        <w:t xml:space="preserve"> </w:t>
      </w:r>
      <w:r w:rsidRPr="001B5AAC">
        <w:rPr>
          <w:rFonts w:ascii="Arial" w:hAnsi="Arial" w:cs="Arial"/>
          <w:iCs/>
          <w:color w:val="000000"/>
        </w:rPr>
        <w:t xml:space="preserve">il controllo </w:t>
      </w:r>
      <w:r w:rsidR="00114763">
        <w:rPr>
          <w:rFonts w:ascii="Arial" w:hAnsi="Arial" w:cs="Arial"/>
          <w:iCs/>
          <w:color w:val="000000"/>
        </w:rPr>
        <w:t xml:space="preserve">non consenta di dare un esito di regolarità, </w:t>
      </w:r>
      <w:r w:rsidRPr="001B5AAC">
        <w:rPr>
          <w:rFonts w:ascii="Arial" w:hAnsi="Arial" w:cs="Arial"/>
          <w:iCs/>
          <w:color w:val="000000"/>
        </w:rPr>
        <w:t>la procedura fornirà a video l’informazione che sono in corso verifiche e che la disponibilità dell’esito sarà comunicata all’indirizzo PEC registrato dal richiedente nel sistema nella fase di accesso alla Procedura Durc On Line.</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w:t>
      </w:r>
    </w:p>
    <w:p w:rsidR="001B5AAC" w:rsidRPr="001B5AAC" w:rsidRDefault="00114763"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Quindi, sarà comunicato un </w:t>
      </w:r>
      <w:r w:rsidR="001B5AAC" w:rsidRPr="001B5AAC">
        <w:rPr>
          <w:rFonts w:ascii="Arial" w:hAnsi="Arial" w:cs="Arial"/>
          <w:iCs/>
          <w:color w:val="000000"/>
        </w:rPr>
        <w:t xml:space="preserve">invito a regolarizzare </w:t>
      </w:r>
      <w:r>
        <w:rPr>
          <w:rFonts w:ascii="Arial" w:hAnsi="Arial" w:cs="Arial"/>
          <w:iCs/>
          <w:color w:val="000000"/>
        </w:rPr>
        <w:t xml:space="preserve">con </w:t>
      </w:r>
      <w:r w:rsidR="001B5AAC" w:rsidRPr="001B5AAC">
        <w:rPr>
          <w:rFonts w:ascii="Arial" w:hAnsi="Arial" w:cs="Arial"/>
          <w:iCs/>
          <w:color w:val="000000"/>
        </w:rPr>
        <w:t>l’indicazione analitica delle cause che hanno determinato l'irregolarità</w:t>
      </w:r>
      <w:r w:rsidR="008B0192">
        <w:rPr>
          <w:rFonts w:ascii="Arial" w:hAnsi="Arial" w:cs="Arial"/>
          <w:iCs/>
          <w:color w:val="000000"/>
        </w:rPr>
        <w:t>,</w:t>
      </w:r>
      <w:r w:rsidR="001B5AAC" w:rsidRPr="001B5AAC">
        <w:rPr>
          <w:rFonts w:ascii="Arial" w:hAnsi="Arial" w:cs="Arial"/>
          <w:iCs/>
          <w:color w:val="000000"/>
        </w:rPr>
        <w:t xml:space="preserve"> che l'interessato entro un termine non superiore a 15 gio</w:t>
      </w:r>
      <w:r w:rsidR="008B0192">
        <w:rPr>
          <w:rFonts w:ascii="Arial" w:hAnsi="Arial" w:cs="Arial"/>
          <w:iCs/>
          <w:color w:val="000000"/>
        </w:rPr>
        <w:t xml:space="preserve">rni dalla notifica dell'invito </w:t>
      </w:r>
      <w:r w:rsidR="001B5AAC" w:rsidRPr="001B5AAC">
        <w:rPr>
          <w:rFonts w:ascii="Arial" w:hAnsi="Arial" w:cs="Arial"/>
          <w:iCs/>
          <w:color w:val="000000"/>
        </w:rPr>
        <w:t>deve regolarizzare provvedendo al versamento delle somme indicate o alla sistemazione delle omissioni contestate.</w:t>
      </w:r>
    </w:p>
    <w:p w:rsidR="00114763" w:rsidRDefault="00114763" w:rsidP="00114763">
      <w:pPr>
        <w:pStyle w:val="NormaleWeb"/>
        <w:spacing w:before="0" w:beforeAutospacing="0" w:after="0" w:afterAutospacing="0" w:line="276" w:lineRule="auto"/>
        <w:jc w:val="both"/>
        <w:rPr>
          <w:rFonts w:ascii="Arial" w:hAnsi="Arial" w:cs="Arial"/>
          <w:iCs/>
          <w:color w:val="000000"/>
        </w:rPr>
      </w:pPr>
    </w:p>
    <w:p w:rsidR="00114763" w:rsidRPr="0089368F" w:rsidRDefault="00114763" w:rsidP="00114763">
      <w:pPr>
        <w:pStyle w:val="NormaleWeb"/>
        <w:spacing w:before="0" w:beforeAutospacing="0" w:after="0" w:afterAutospacing="0" w:line="276" w:lineRule="auto"/>
        <w:jc w:val="both"/>
        <w:rPr>
          <w:rFonts w:ascii="Arial" w:hAnsi="Arial" w:cs="Arial"/>
          <w:iCs/>
          <w:color w:val="000000"/>
        </w:rPr>
      </w:pPr>
      <w:r w:rsidRPr="0089368F">
        <w:rPr>
          <w:rFonts w:ascii="Arial" w:hAnsi="Arial" w:cs="Arial"/>
          <w:iCs/>
          <w:color w:val="000000"/>
        </w:rPr>
        <w:t>L’esito di irregolarità ha effetto per tutte le interrogazioni che sono effettuate durante il termine di 15 giorni assegnato per la regolarizzazione e, comunque, per tutte quelle intervenute prima della definizione dell’esito della verifica che, comunque, non può essere superiore a 30 giorni dalla prima richiesta.</w:t>
      </w:r>
    </w:p>
    <w:p w:rsidR="00114763" w:rsidRPr="001B5AAC" w:rsidRDefault="00114763" w:rsidP="00114763">
      <w:pPr>
        <w:pStyle w:val="NormaleWeb"/>
        <w:tabs>
          <w:tab w:val="left" w:pos="2892"/>
        </w:tabs>
        <w:spacing w:before="0" w:beforeAutospacing="0" w:after="0" w:afterAutospacing="0" w:line="276" w:lineRule="auto"/>
        <w:jc w:val="both"/>
        <w:rPr>
          <w:rFonts w:ascii="Arial" w:hAnsi="Arial" w:cs="Arial"/>
          <w:iCs/>
          <w:color w:val="000000"/>
        </w:rPr>
      </w:pPr>
      <w:r w:rsidRPr="0089368F">
        <w:rPr>
          <w:rFonts w:ascii="Arial" w:hAnsi="Arial" w:cs="Arial"/>
          <w:iCs/>
          <w:color w:val="000000"/>
        </w:rPr>
        <w:t> </w:t>
      </w:r>
      <w:r w:rsidRPr="0089368F">
        <w:rPr>
          <w:rFonts w:ascii="Arial" w:hAnsi="Arial" w:cs="Arial"/>
          <w:iCs/>
          <w:color w:val="000000"/>
        </w:rPr>
        <w:tab/>
      </w:r>
    </w:p>
    <w:p w:rsidR="001B5AAC" w:rsidRPr="001B5AAC" w:rsidRDefault="00955457"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Il Ministero </w:t>
      </w:r>
      <w:r w:rsidR="001B5AAC" w:rsidRPr="001B5AAC">
        <w:rPr>
          <w:rFonts w:ascii="Arial" w:hAnsi="Arial" w:cs="Arial"/>
          <w:iCs/>
          <w:color w:val="000000"/>
        </w:rPr>
        <w:t>ha chiarito che, qualora la regolarizzazion</w:t>
      </w:r>
      <w:r w:rsidR="002A7AEE">
        <w:rPr>
          <w:rFonts w:ascii="Arial" w:hAnsi="Arial" w:cs="Arial"/>
          <w:iCs/>
          <w:color w:val="000000"/>
        </w:rPr>
        <w:t>e avvenga oltre tale termine</w:t>
      </w:r>
      <w:r>
        <w:rPr>
          <w:rFonts w:ascii="Arial" w:hAnsi="Arial" w:cs="Arial"/>
          <w:iCs/>
          <w:color w:val="000000"/>
        </w:rPr>
        <w:t xml:space="preserve"> (cioè 15 giorni)</w:t>
      </w:r>
      <w:r w:rsidR="002A7AEE">
        <w:rPr>
          <w:rFonts w:ascii="Arial" w:hAnsi="Arial" w:cs="Arial"/>
          <w:iCs/>
          <w:color w:val="000000"/>
        </w:rPr>
        <w:t xml:space="preserve"> ma, </w:t>
      </w:r>
      <w:r w:rsidR="001B5AAC" w:rsidRPr="001B5AAC">
        <w:rPr>
          <w:rFonts w:ascii="Arial" w:hAnsi="Arial" w:cs="Arial"/>
          <w:iCs/>
          <w:color w:val="000000"/>
        </w:rPr>
        <w:t>comunque</w:t>
      </w:r>
      <w:r w:rsidR="002A7AEE">
        <w:rPr>
          <w:rFonts w:ascii="Arial" w:hAnsi="Arial" w:cs="Arial"/>
          <w:iCs/>
          <w:color w:val="000000"/>
        </w:rPr>
        <w:t>,</w:t>
      </w:r>
      <w:r w:rsidR="001B5AAC" w:rsidRPr="001B5AAC">
        <w:rPr>
          <w:rFonts w:ascii="Arial" w:hAnsi="Arial" w:cs="Arial"/>
          <w:iCs/>
          <w:color w:val="000000"/>
        </w:rPr>
        <w:t xml:space="preserve"> prima della definizione dell’esito della verifica, gli Istituti non potranno dichiarare l’irregolarità tenuto conto che a quel momento, ove venisse attestata l’irregolarità a seguito della regolarizzazione tardiva, l’esito sarebbe riferito ad una situazione di omissione</w:t>
      </w:r>
      <w:r w:rsidR="001B5AAC" w:rsidRPr="001B5AAC">
        <w:rPr>
          <w:rFonts w:ascii="Arial" w:hAnsi="Arial" w:cs="Arial"/>
          <w:iCs/>
        </w:rPr>
        <w:t> </w:t>
      </w:r>
      <w:r w:rsidR="001B5AAC" w:rsidRPr="001B5AAC">
        <w:rPr>
          <w:rFonts w:ascii="Arial" w:hAnsi="Arial" w:cs="Arial"/>
          <w:i/>
        </w:rPr>
        <w:t>non corrispondente alla realtà.</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
        </w:rPr>
        <w:t> </w:t>
      </w:r>
      <w:r w:rsidRPr="001B5AAC">
        <w:rPr>
          <w:rFonts w:ascii="Arial" w:hAnsi="Arial" w:cs="Arial"/>
          <w:iCs/>
          <w:color w:val="000000"/>
        </w:rPr>
        <w:t> </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xml:space="preserve">In considerazione del carattere perentorio </w:t>
      </w:r>
      <w:r w:rsidR="00955457">
        <w:rPr>
          <w:rFonts w:ascii="Arial" w:hAnsi="Arial" w:cs="Arial"/>
          <w:iCs/>
          <w:color w:val="000000"/>
        </w:rPr>
        <w:t>del termine entro il quale va definito dagli Enti il procedimento di regolarizzazione, la gestione dell’invito a regolarizzare dovrà avvenire</w:t>
      </w:r>
      <w:r w:rsidR="008F1806">
        <w:rPr>
          <w:rFonts w:ascii="Arial" w:hAnsi="Arial" w:cs="Arial"/>
          <w:iCs/>
          <w:color w:val="000000"/>
        </w:rPr>
        <w:t>,</w:t>
      </w:r>
      <w:r w:rsidR="008F1806" w:rsidRPr="008F1806">
        <w:rPr>
          <w:rFonts w:ascii="Arial" w:hAnsi="Arial" w:cs="Arial"/>
          <w:iCs/>
          <w:color w:val="000000"/>
        </w:rPr>
        <w:t xml:space="preserve"> </w:t>
      </w:r>
      <w:r w:rsidR="008F1806">
        <w:rPr>
          <w:rFonts w:ascii="Arial" w:hAnsi="Arial" w:cs="Arial"/>
          <w:iCs/>
          <w:color w:val="000000"/>
        </w:rPr>
        <w:t>solo per l’Inps</w:t>
      </w:r>
      <w:r w:rsidR="00955457">
        <w:rPr>
          <w:rFonts w:ascii="Arial" w:hAnsi="Arial" w:cs="Arial"/>
          <w:iCs/>
          <w:color w:val="000000"/>
        </w:rPr>
        <w:t xml:space="preserve">, </w:t>
      </w:r>
      <w:r w:rsidRPr="001B5AAC">
        <w:rPr>
          <w:rFonts w:ascii="Arial" w:hAnsi="Arial" w:cs="Arial"/>
          <w:iCs/>
          <w:color w:val="000000"/>
        </w:rPr>
        <w:t>entro 72 ore (3 giorni) dalla richiesta da cui ha avuto origine l’invito stesso.</w:t>
      </w:r>
      <w:r w:rsidR="00193DA5">
        <w:rPr>
          <w:rFonts w:ascii="Arial" w:hAnsi="Arial" w:cs="Arial"/>
          <w:iCs/>
          <w:color w:val="000000"/>
        </w:rPr>
        <w:t xml:space="preserve"> </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w:t>
      </w:r>
    </w:p>
    <w:p w:rsidR="008E45CF" w:rsidRDefault="00955457"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 xml:space="preserve">Tale </w:t>
      </w:r>
      <w:r w:rsidR="008E45CF">
        <w:rPr>
          <w:rFonts w:ascii="Arial" w:hAnsi="Arial" w:cs="Arial"/>
          <w:iCs/>
          <w:color w:val="000000"/>
        </w:rPr>
        <w:t>termine consente di escludere che il termine dei 30 giorni scada senza che sia comunicato l’esito della verifica.</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w:t>
      </w:r>
    </w:p>
    <w:p w:rsidR="008E45CF"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xml:space="preserve">Ciò in quanto nel nuovo sistema non è stata prevista l’applicazione del silenzio assenso, </w:t>
      </w:r>
      <w:r w:rsidR="008E45CF">
        <w:rPr>
          <w:rFonts w:ascii="Arial" w:hAnsi="Arial" w:cs="Arial"/>
          <w:iCs/>
          <w:color w:val="000000"/>
        </w:rPr>
        <w:t>che</w:t>
      </w:r>
      <w:r w:rsidR="00902383">
        <w:rPr>
          <w:rFonts w:ascii="Arial" w:hAnsi="Arial" w:cs="Arial"/>
          <w:iCs/>
          <w:color w:val="000000"/>
        </w:rPr>
        <w:t>,</w:t>
      </w:r>
      <w:r w:rsidRPr="001B5AAC">
        <w:rPr>
          <w:rFonts w:ascii="Arial" w:hAnsi="Arial" w:cs="Arial"/>
          <w:iCs/>
          <w:color w:val="000000"/>
        </w:rPr>
        <w:t xml:space="preserve"> invece</w:t>
      </w:r>
      <w:r w:rsidR="00902383">
        <w:rPr>
          <w:rFonts w:ascii="Arial" w:hAnsi="Arial" w:cs="Arial"/>
          <w:iCs/>
          <w:color w:val="000000"/>
        </w:rPr>
        <w:t>,</w:t>
      </w:r>
      <w:r w:rsidRPr="001B5AAC">
        <w:rPr>
          <w:rFonts w:ascii="Arial" w:hAnsi="Arial" w:cs="Arial"/>
          <w:iCs/>
          <w:color w:val="000000"/>
        </w:rPr>
        <w:t xml:space="preserve"> </w:t>
      </w:r>
      <w:r w:rsidR="008E45CF">
        <w:rPr>
          <w:rFonts w:ascii="Arial" w:hAnsi="Arial" w:cs="Arial"/>
          <w:iCs/>
          <w:color w:val="000000"/>
        </w:rPr>
        <w:t xml:space="preserve">esisteva nel precedente sistema del </w:t>
      </w:r>
      <w:r w:rsidRPr="001B5AAC">
        <w:rPr>
          <w:rFonts w:ascii="Arial" w:hAnsi="Arial" w:cs="Arial"/>
          <w:iCs/>
          <w:color w:val="000000"/>
        </w:rPr>
        <w:t>DURC</w:t>
      </w:r>
      <w:r w:rsidR="008E45CF">
        <w:rPr>
          <w:rFonts w:ascii="Arial" w:hAnsi="Arial" w:cs="Arial"/>
          <w:iCs/>
          <w:color w:val="000000"/>
        </w:rPr>
        <w:t>.</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Il Documento di irregolarità denominato “Verifica regolarità contributiva” indica la data ed il numero di protocollo, identificativo della richiesta, assegnato dal sistema</w:t>
      </w:r>
      <w:r w:rsidR="00026E33">
        <w:rPr>
          <w:rFonts w:ascii="Arial" w:hAnsi="Arial" w:cs="Arial"/>
          <w:iCs/>
          <w:color w:val="000000"/>
        </w:rPr>
        <w:t>,</w:t>
      </w:r>
      <w:r w:rsidRPr="001B5AAC">
        <w:rPr>
          <w:rFonts w:ascii="Arial" w:hAnsi="Arial" w:cs="Arial"/>
          <w:iCs/>
          <w:color w:val="000000"/>
        </w:rPr>
        <w:t xml:space="preserve">che presenta la medesima struttura già prevista per il Durc On Line e riporta l’indicazione degli importi a debito e delle irregolarità riferite a </w:t>
      </w:r>
      <w:r w:rsidR="00885C90">
        <w:rPr>
          <w:rFonts w:ascii="Arial" w:hAnsi="Arial" w:cs="Arial"/>
          <w:iCs/>
          <w:color w:val="000000"/>
        </w:rPr>
        <w:t xml:space="preserve">ciascuna Gestione previdenziale ed è comunicato </w:t>
      </w:r>
      <w:r w:rsidR="00E2058E">
        <w:rPr>
          <w:rFonts w:ascii="Arial" w:hAnsi="Arial" w:cs="Arial"/>
          <w:iCs/>
          <w:color w:val="000000"/>
        </w:rPr>
        <w:t>soltanto al soggetto</w:t>
      </w:r>
      <w:r w:rsidRPr="001B5AAC">
        <w:rPr>
          <w:rFonts w:ascii="Arial" w:hAnsi="Arial" w:cs="Arial"/>
          <w:iCs/>
          <w:color w:val="000000"/>
        </w:rPr>
        <w:t xml:space="preserve"> che ha effettuato la prima richiesta e, eventualmente, ai soggetti le cui richieste sono state accodate dal sistema.</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w:t>
      </w:r>
    </w:p>
    <w:p w:rsidR="001B5AAC" w:rsidRPr="001B5AAC" w:rsidRDefault="001B5AAC" w:rsidP="00186E06">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Laddove la richiesta provenga da una Pubblica Amministrazione, ove ne ricorrano i presupposti, l’esito di irregolarità comporterà l’obbligo dell’attivazione dell’intervento sostitutivo come disciplinato dall’art. 4 del D.P.R. n. 207/2010 e rimodulato dall’art. 31, comma 3 e 8-bis del D.L. n. 69/2013 convertito dalla legge n. 98/2013.</w:t>
      </w:r>
    </w:p>
    <w:p w:rsidR="000B12D0" w:rsidRPr="00BF7814" w:rsidRDefault="001B5AAC" w:rsidP="00382411">
      <w:pPr>
        <w:pStyle w:val="NormaleWeb"/>
        <w:spacing w:before="0" w:beforeAutospacing="0" w:after="0" w:afterAutospacing="0" w:line="276" w:lineRule="auto"/>
        <w:jc w:val="both"/>
        <w:rPr>
          <w:rFonts w:ascii="Arial" w:hAnsi="Arial" w:cs="Arial"/>
          <w:iCs/>
          <w:color w:val="000000"/>
        </w:rPr>
      </w:pPr>
      <w:r w:rsidRPr="001B5AAC">
        <w:rPr>
          <w:rFonts w:ascii="Arial" w:hAnsi="Arial" w:cs="Arial"/>
          <w:iCs/>
          <w:color w:val="000000"/>
        </w:rPr>
        <w:t> </w:t>
      </w:r>
    </w:p>
    <w:p w:rsidR="000F3D73" w:rsidRPr="000F3D73" w:rsidRDefault="000F3D73" w:rsidP="00186E06">
      <w:pPr>
        <w:pStyle w:val="default"/>
        <w:spacing w:before="0" w:beforeAutospacing="0" w:after="0" w:afterAutospacing="0" w:line="276" w:lineRule="auto"/>
        <w:jc w:val="both"/>
        <w:rPr>
          <w:rFonts w:ascii="Arial" w:hAnsi="Arial" w:cs="Arial"/>
          <w:iCs/>
          <w:color w:val="000000"/>
        </w:rPr>
      </w:pPr>
      <w:r w:rsidRPr="000F3D73">
        <w:rPr>
          <w:rFonts w:ascii="Arial" w:hAnsi="Arial" w:cs="Arial"/>
          <w:b/>
          <w:bCs/>
          <w:iCs/>
        </w:rPr>
        <w:t xml:space="preserve">Ipotesi di esclusione del Durc On Line </w:t>
      </w:r>
    </w:p>
    <w:p w:rsidR="000F3D73" w:rsidRPr="000F3D73" w:rsidRDefault="000F3D73" w:rsidP="00186E06">
      <w:pPr>
        <w:pStyle w:val="PreformattatoHTML"/>
        <w:spacing w:line="276" w:lineRule="auto"/>
        <w:rPr>
          <w:rFonts w:ascii="Arial" w:hAnsi="Arial" w:cs="Arial"/>
          <w:iCs/>
          <w:color w:val="000000"/>
          <w:sz w:val="24"/>
          <w:szCs w:val="24"/>
        </w:rPr>
      </w:pPr>
      <w:r w:rsidRPr="000F3D73">
        <w:rPr>
          <w:rFonts w:ascii="Arial" w:hAnsi="Arial" w:cs="Arial"/>
          <w:iCs/>
          <w:color w:val="000000"/>
          <w:sz w:val="24"/>
          <w:szCs w:val="24"/>
        </w:rPr>
        <w:t> </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Il Decreto ministeriale ha stabilito che, in via transitoria e</w:t>
      </w:r>
      <w:r w:rsidR="0077660F">
        <w:rPr>
          <w:rFonts w:ascii="Arial" w:hAnsi="Arial" w:cs="Arial"/>
          <w:iCs/>
          <w:color w:val="000000"/>
        </w:rPr>
        <w:t>,</w:t>
      </w:r>
      <w:r w:rsidRPr="000F3D73">
        <w:rPr>
          <w:rFonts w:ascii="Arial" w:hAnsi="Arial" w:cs="Arial"/>
          <w:iCs/>
          <w:color w:val="000000"/>
        </w:rPr>
        <w:t xml:space="preserve"> comunque</w:t>
      </w:r>
      <w:r w:rsidR="0077660F">
        <w:rPr>
          <w:rFonts w:ascii="Arial" w:hAnsi="Arial" w:cs="Arial"/>
          <w:iCs/>
          <w:color w:val="000000"/>
        </w:rPr>
        <w:t>,</w:t>
      </w:r>
      <w:r w:rsidR="00822C91">
        <w:rPr>
          <w:rFonts w:ascii="Arial" w:hAnsi="Arial" w:cs="Arial"/>
          <w:iCs/>
          <w:color w:val="000000"/>
        </w:rPr>
        <w:t xml:space="preserve"> non oltre il 1°</w:t>
      </w:r>
      <w:r w:rsidRPr="000F3D73">
        <w:rPr>
          <w:rFonts w:ascii="Arial" w:hAnsi="Arial" w:cs="Arial"/>
          <w:iCs/>
          <w:color w:val="000000"/>
        </w:rPr>
        <w:t xml:space="preserve">gennaio 2017, restano assoggettate alle previgenti modalità di rilascio del DURC </w:t>
      </w:r>
      <w:r w:rsidR="00382411">
        <w:rPr>
          <w:rFonts w:ascii="Arial" w:hAnsi="Arial" w:cs="Arial"/>
          <w:iCs/>
          <w:color w:val="000000"/>
        </w:rPr>
        <w:t xml:space="preserve">le seguenti </w:t>
      </w:r>
      <w:r w:rsidRPr="000F3D73">
        <w:rPr>
          <w:rFonts w:ascii="Arial" w:hAnsi="Arial" w:cs="Arial"/>
          <w:iCs/>
          <w:color w:val="000000"/>
        </w:rPr>
        <w:t>tipologie di richieste, per le quali non è possibile effettuare le verifiche con modalità automatizzate</w:t>
      </w:r>
      <w:r w:rsidR="00382411">
        <w:rPr>
          <w:rFonts w:ascii="Arial" w:hAnsi="Arial" w:cs="Arial"/>
          <w:iCs/>
          <w:color w:val="000000"/>
        </w:rPr>
        <w:t xml:space="preserve"> (nelle quali </w:t>
      </w:r>
      <w:r w:rsidRPr="000F3D73">
        <w:rPr>
          <w:rFonts w:ascii="Arial" w:hAnsi="Arial" w:cs="Arial"/>
          <w:iCs/>
          <w:color w:val="000000"/>
        </w:rPr>
        <w:t>la richiesta di regolarità continuerà ad avvenire attraverso l’utilizzo del servizi</w:t>
      </w:r>
      <w:r w:rsidR="00F451F9">
        <w:rPr>
          <w:rFonts w:ascii="Arial" w:hAnsi="Arial" w:cs="Arial"/>
          <w:iCs/>
          <w:color w:val="000000"/>
        </w:rPr>
        <w:t>o Sportello Unico Previdenzial</w:t>
      </w:r>
      <w:r w:rsidR="00382411">
        <w:rPr>
          <w:rFonts w:ascii="Arial" w:hAnsi="Arial" w:cs="Arial"/>
          <w:iCs/>
          <w:color w:val="000000"/>
        </w:rPr>
        <w:t>e):</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 </w:t>
      </w:r>
    </w:p>
    <w:p w:rsidR="000F3D73" w:rsidRPr="00186E06" w:rsidRDefault="000F3D73" w:rsidP="00186E06">
      <w:pPr>
        <w:pStyle w:val="NormaleWeb"/>
        <w:spacing w:before="0" w:beforeAutospacing="0" w:after="0" w:afterAutospacing="0" w:line="276" w:lineRule="auto"/>
        <w:jc w:val="both"/>
        <w:rPr>
          <w:rFonts w:ascii="Arial" w:hAnsi="Arial" w:cs="Arial"/>
          <w:b/>
          <w:i/>
          <w:iCs/>
          <w:color w:val="000000"/>
        </w:rPr>
      </w:pPr>
      <w:r w:rsidRPr="00186E06">
        <w:rPr>
          <w:rFonts w:ascii="Arial" w:hAnsi="Arial" w:cs="Arial"/>
          <w:i/>
          <w:iCs/>
          <w:color w:val="000000"/>
        </w:rPr>
        <w:t> </w:t>
      </w:r>
    </w:p>
    <w:p w:rsidR="00382411" w:rsidRDefault="000F3D73" w:rsidP="00186E06">
      <w:pPr>
        <w:pStyle w:val="NormaleWeb"/>
        <w:numPr>
          <w:ilvl w:val="0"/>
          <w:numId w:val="4"/>
        </w:numPr>
        <w:spacing w:before="0" w:beforeAutospacing="0" w:after="0" w:afterAutospacing="0" w:line="276" w:lineRule="auto"/>
        <w:jc w:val="both"/>
        <w:rPr>
          <w:rFonts w:ascii="Arial" w:hAnsi="Arial" w:cs="Arial"/>
          <w:iCs/>
          <w:color w:val="000000"/>
        </w:rPr>
      </w:pPr>
      <w:r w:rsidRPr="00382411">
        <w:rPr>
          <w:rFonts w:ascii="Arial" w:hAnsi="Arial" w:cs="Arial"/>
        </w:rPr>
        <w:t>DURC in presenza di certificazione dei crediti</w:t>
      </w:r>
      <w:r w:rsidRPr="00382411">
        <w:rPr>
          <w:rFonts w:ascii="Arial" w:hAnsi="Arial" w:cs="Arial"/>
          <w:iCs/>
          <w:color w:val="000000"/>
        </w:rPr>
        <w:t xml:space="preserve"> certi, liquidi ed esigibili vantati nei confronti delle amministrazioni statali, degli enti pubblici nazionali, </w:t>
      </w:r>
      <w:r w:rsidR="00382411" w:rsidRPr="00382411">
        <w:rPr>
          <w:rFonts w:ascii="Arial" w:hAnsi="Arial" w:cs="Arial"/>
          <w:iCs/>
          <w:color w:val="000000"/>
        </w:rPr>
        <w:t>etc..</w:t>
      </w:r>
    </w:p>
    <w:p w:rsidR="00382411" w:rsidRPr="00382411" w:rsidRDefault="000F3D73" w:rsidP="00186E06">
      <w:pPr>
        <w:pStyle w:val="NormaleWeb"/>
        <w:numPr>
          <w:ilvl w:val="0"/>
          <w:numId w:val="4"/>
        </w:numPr>
        <w:spacing w:before="0" w:beforeAutospacing="0" w:after="0" w:afterAutospacing="0" w:line="276" w:lineRule="auto"/>
        <w:jc w:val="both"/>
        <w:rPr>
          <w:rFonts w:ascii="Arial" w:hAnsi="Arial" w:cs="Arial"/>
          <w:iCs/>
          <w:color w:val="000000"/>
        </w:rPr>
      </w:pPr>
      <w:r w:rsidRPr="00382411">
        <w:rPr>
          <w:rFonts w:ascii="Arial" w:hAnsi="Arial" w:cs="Arial"/>
        </w:rPr>
        <w:t>DURC per pagamenti dei debiti della Pubblica Amministrazione maturati al 31 dicembre 201</w:t>
      </w:r>
      <w:r w:rsidR="00382411" w:rsidRPr="00382411">
        <w:rPr>
          <w:rFonts w:ascii="Arial" w:hAnsi="Arial" w:cs="Arial"/>
        </w:rPr>
        <w:t>2</w:t>
      </w:r>
      <w:r w:rsidRPr="00382411">
        <w:rPr>
          <w:rFonts w:ascii="Arial" w:hAnsi="Arial" w:cs="Arial"/>
          <w:iCs/>
          <w:color w:val="000000"/>
        </w:rPr>
        <w:t> </w:t>
      </w:r>
    </w:p>
    <w:p w:rsidR="00382411" w:rsidRDefault="000F3D73" w:rsidP="00186E06">
      <w:pPr>
        <w:pStyle w:val="NormaleWeb"/>
        <w:numPr>
          <w:ilvl w:val="0"/>
          <w:numId w:val="4"/>
        </w:numPr>
        <w:spacing w:before="0" w:beforeAutospacing="0" w:after="0" w:afterAutospacing="0" w:line="276" w:lineRule="auto"/>
        <w:jc w:val="both"/>
        <w:rPr>
          <w:rFonts w:ascii="Arial" w:hAnsi="Arial" w:cs="Arial"/>
          <w:iCs/>
          <w:color w:val="000000"/>
        </w:rPr>
      </w:pPr>
      <w:r w:rsidRPr="00382411">
        <w:rPr>
          <w:rFonts w:ascii="Arial" w:hAnsi="Arial" w:cs="Arial"/>
        </w:rPr>
        <w:t>DURC richiesti</w:t>
      </w:r>
      <w:r w:rsidR="00382411">
        <w:rPr>
          <w:rFonts w:ascii="Arial" w:hAnsi="Arial" w:cs="Arial"/>
          <w:iCs/>
          <w:color w:val="000000"/>
        </w:rPr>
        <w:t xml:space="preserve"> </w:t>
      </w:r>
      <w:r w:rsidRPr="00382411">
        <w:rPr>
          <w:rFonts w:ascii="Arial" w:hAnsi="Arial" w:cs="Arial"/>
          <w:iCs/>
          <w:color w:val="000000"/>
        </w:rPr>
        <w:t>dagli Sportelli Unici per l’Immigrazione per dar corso ai procedimenti di regolarizzazione</w:t>
      </w:r>
      <w:r w:rsidR="00382411">
        <w:rPr>
          <w:rFonts w:ascii="Arial" w:hAnsi="Arial" w:cs="Arial"/>
          <w:iCs/>
          <w:color w:val="000000"/>
        </w:rPr>
        <w:t xml:space="preserve"> dei lavoratori extracomunitari</w:t>
      </w:r>
    </w:p>
    <w:p w:rsidR="00382411" w:rsidRDefault="000F3D73" w:rsidP="00186E06">
      <w:pPr>
        <w:pStyle w:val="NormaleWeb"/>
        <w:numPr>
          <w:ilvl w:val="0"/>
          <w:numId w:val="4"/>
        </w:numPr>
        <w:spacing w:before="0" w:beforeAutospacing="0" w:after="0" w:afterAutospacing="0" w:line="276" w:lineRule="auto"/>
        <w:jc w:val="both"/>
        <w:rPr>
          <w:rFonts w:ascii="Arial" w:hAnsi="Arial" w:cs="Arial"/>
          <w:iCs/>
          <w:color w:val="000000"/>
        </w:rPr>
      </w:pPr>
      <w:r w:rsidRPr="00382411">
        <w:rPr>
          <w:rFonts w:ascii="Arial" w:hAnsi="Arial" w:cs="Arial"/>
        </w:rPr>
        <w:t xml:space="preserve">DURC </w:t>
      </w:r>
      <w:r w:rsidR="0050515B">
        <w:rPr>
          <w:rFonts w:ascii="Arial" w:hAnsi="Arial" w:cs="Arial"/>
        </w:rPr>
        <w:t xml:space="preserve">richiesti </w:t>
      </w:r>
      <w:r w:rsidRPr="00382411">
        <w:rPr>
          <w:rFonts w:ascii="Arial" w:hAnsi="Arial" w:cs="Arial"/>
          <w:iCs/>
          <w:color w:val="000000"/>
        </w:rPr>
        <w:t xml:space="preserve">per imprese affidatarie o esecutrici dei lavori di ricostruzione e riparazione di edifici privati danneggiati dal sisma del 6 aprile 2009 </w:t>
      </w:r>
      <w:r w:rsidR="00382411" w:rsidRPr="00382411">
        <w:rPr>
          <w:rFonts w:ascii="Arial" w:hAnsi="Arial" w:cs="Arial"/>
          <w:iCs/>
          <w:color w:val="000000"/>
        </w:rPr>
        <w:t>(</w:t>
      </w:r>
      <w:r w:rsidRPr="00382411">
        <w:rPr>
          <w:rFonts w:ascii="Arial" w:hAnsi="Arial" w:cs="Arial"/>
          <w:iCs/>
          <w:color w:val="000000"/>
        </w:rPr>
        <w:t>Comune de L’Aquila ed altri Comuni del cratere</w:t>
      </w:r>
      <w:r w:rsidR="00382411" w:rsidRPr="00382411">
        <w:rPr>
          <w:rFonts w:ascii="Arial" w:hAnsi="Arial" w:cs="Arial"/>
          <w:iCs/>
          <w:color w:val="000000"/>
        </w:rPr>
        <w:t>)</w:t>
      </w:r>
      <w:r w:rsidRPr="00382411">
        <w:rPr>
          <w:rFonts w:ascii="Arial" w:hAnsi="Arial" w:cs="Arial"/>
          <w:iCs/>
          <w:color w:val="000000"/>
        </w:rPr>
        <w:t xml:space="preserve"> </w:t>
      </w:r>
      <w:r w:rsidR="00F1428C">
        <w:rPr>
          <w:rFonts w:ascii="Arial" w:hAnsi="Arial" w:cs="Arial"/>
          <w:iCs/>
          <w:color w:val="000000"/>
        </w:rPr>
        <w:t xml:space="preserve"> </w:t>
      </w:r>
    </w:p>
    <w:p w:rsidR="000F3D73" w:rsidRPr="00382411" w:rsidRDefault="000F3D73" w:rsidP="00382411">
      <w:pPr>
        <w:pStyle w:val="NormaleWeb"/>
        <w:spacing w:before="0" w:beforeAutospacing="0" w:after="0" w:afterAutospacing="0" w:line="276" w:lineRule="auto"/>
        <w:ind w:left="720"/>
        <w:jc w:val="both"/>
        <w:rPr>
          <w:rFonts w:ascii="Arial" w:hAnsi="Arial" w:cs="Arial"/>
          <w:iCs/>
          <w:color w:val="000000"/>
        </w:rPr>
      </w:pPr>
      <w:r w:rsidRPr="00382411">
        <w:rPr>
          <w:rFonts w:ascii="Arial" w:hAnsi="Arial" w:cs="Arial"/>
          <w:iCs/>
          <w:color w:val="000000"/>
        </w:rPr>
        <w:t>In relazione alle predette imprese, la verifica della regolarità contributiva deve essere effettuata con riferimento alla data dell’esecuzione dei lavori.</w:t>
      </w:r>
    </w:p>
    <w:p w:rsidR="00F37859" w:rsidRPr="00382411" w:rsidRDefault="000F3D73" w:rsidP="00382411">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 </w:t>
      </w:r>
    </w:p>
    <w:p w:rsidR="000F3D73" w:rsidRPr="000F3D73" w:rsidRDefault="000F3D73" w:rsidP="00186E06">
      <w:pPr>
        <w:pStyle w:val="NormaleWeb"/>
        <w:spacing w:before="0" w:beforeAutospacing="0" w:after="0" w:afterAutospacing="0" w:line="276" w:lineRule="auto"/>
        <w:rPr>
          <w:rFonts w:ascii="Arial" w:hAnsi="Arial" w:cs="Arial"/>
          <w:iCs/>
          <w:color w:val="000000"/>
        </w:rPr>
      </w:pPr>
      <w:r w:rsidRPr="000F3D73">
        <w:rPr>
          <w:rFonts w:ascii="Arial" w:hAnsi="Arial" w:cs="Arial"/>
          <w:b/>
          <w:bCs/>
          <w:iCs/>
        </w:rPr>
        <w:t>Cause ostative alla regolarità</w:t>
      </w:r>
      <w:r w:rsidR="00F451F9">
        <w:rPr>
          <w:rFonts w:ascii="Arial" w:hAnsi="Arial" w:cs="Arial"/>
          <w:b/>
          <w:bCs/>
          <w:iCs/>
        </w:rPr>
        <w:t xml:space="preserve"> </w:t>
      </w:r>
      <w:r w:rsidRPr="000F3D73">
        <w:rPr>
          <w:rFonts w:ascii="Arial" w:hAnsi="Arial" w:cs="Arial"/>
          <w:b/>
          <w:bCs/>
          <w:iCs/>
        </w:rPr>
        <w:t xml:space="preserve">e benefici contributivi </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L’art. 8 del DM individua le violazioni di natura previdenziale ed in materia di tutela delle condizioni di lavoro ostative alla regolarità necessaria, ai sensi dell’art. 1, comma 1175, della L. n. 296/2006, ai fini del godimento di benefici normativi e contributivi.</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p>
    <w:p w:rsidR="00623EF8" w:rsidRDefault="00F37859"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Il</w:t>
      </w:r>
      <w:r w:rsidR="000F3D73" w:rsidRPr="000F3D73">
        <w:rPr>
          <w:rFonts w:ascii="Arial" w:hAnsi="Arial" w:cs="Arial"/>
          <w:iCs/>
          <w:color w:val="000000"/>
        </w:rPr>
        <w:t xml:space="preserve"> Decreto, </w:t>
      </w:r>
      <w:r w:rsidR="00623EF8">
        <w:rPr>
          <w:rFonts w:ascii="Arial" w:hAnsi="Arial" w:cs="Arial"/>
          <w:iCs/>
          <w:color w:val="000000"/>
        </w:rPr>
        <w:t>in analogia</w:t>
      </w:r>
      <w:r w:rsidR="000F3D73" w:rsidRPr="000F3D73">
        <w:rPr>
          <w:rFonts w:ascii="Arial" w:hAnsi="Arial" w:cs="Arial"/>
          <w:iCs/>
          <w:color w:val="000000"/>
        </w:rPr>
        <w:t xml:space="preserve"> a quanto già previsto dal DM 24 ottobre 2007, riporta nell’allegato A l’elencazione delle violazioni</w:t>
      </w:r>
      <w:r w:rsidR="00623EF8">
        <w:rPr>
          <w:rFonts w:ascii="Arial" w:hAnsi="Arial" w:cs="Arial"/>
          <w:iCs/>
          <w:color w:val="000000"/>
        </w:rPr>
        <w:t>.</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 </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Resta confermato che</w:t>
      </w:r>
      <w:r w:rsidR="003B7010">
        <w:rPr>
          <w:rFonts w:ascii="Arial" w:hAnsi="Arial" w:cs="Arial"/>
          <w:iCs/>
          <w:color w:val="000000"/>
        </w:rPr>
        <w:t>,</w:t>
      </w:r>
      <w:r w:rsidRPr="000F3D73">
        <w:rPr>
          <w:rFonts w:ascii="Arial" w:hAnsi="Arial" w:cs="Arial"/>
          <w:iCs/>
          <w:color w:val="000000"/>
        </w:rPr>
        <w:t>ai fini della regolarità contributiva, l’interessato è tenuto ad autocertificare alla competente Direzione territoriale del lavoro l’inesistenza a suo carico di provvedimenti, amministrativi o giurisdizionali</w:t>
      </w:r>
      <w:r w:rsidR="003B7010">
        <w:rPr>
          <w:rFonts w:ascii="Arial" w:hAnsi="Arial" w:cs="Arial"/>
          <w:iCs/>
          <w:color w:val="000000"/>
        </w:rPr>
        <w:t>,</w:t>
      </w:r>
      <w:r w:rsidRPr="000F3D73">
        <w:rPr>
          <w:rFonts w:ascii="Arial" w:hAnsi="Arial" w:cs="Arial"/>
          <w:iCs/>
          <w:color w:val="000000"/>
        </w:rPr>
        <w:t>definitivi in ordine alla commissione delle violazioni di cui all’allegato A, ovvero il decorso del periodo indicato dallo stesso allegato relativo a ciascun illecito. </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 </w:t>
      </w:r>
    </w:p>
    <w:p w:rsidR="003437A8" w:rsidRDefault="000F3D73" w:rsidP="00186E06">
      <w:pPr>
        <w:pStyle w:val="NormaleWeb"/>
        <w:spacing w:before="0" w:beforeAutospacing="0" w:after="0" w:afterAutospacing="0" w:line="276" w:lineRule="auto"/>
        <w:jc w:val="both"/>
        <w:rPr>
          <w:rFonts w:ascii="Arial" w:hAnsi="Arial" w:cs="Arial"/>
          <w:i/>
        </w:rPr>
      </w:pPr>
      <w:r w:rsidRPr="000F3D73">
        <w:rPr>
          <w:rFonts w:ascii="Arial" w:hAnsi="Arial" w:cs="Arial"/>
          <w:iCs/>
          <w:color w:val="000000"/>
        </w:rPr>
        <w:t>La circolare ministeriale</w:t>
      </w:r>
      <w:r w:rsidR="003B7010">
        <w:rPr>
          <w:rFonts w:ascii="Arial" w:hAnsi="Arial" w:cs="Arial"/>
          <w:iCs/>
          <w:color w:val="000000"/>
        </w:rPr>
        <w:t>,</w:t>
      </w:r>
      <w:r w:rsidRPr="000F3D73">
        <w:rPr>
          <w:rFonts w:ascii="Arial" w:hAnsi="Arial" w:cs="Arial"/>
          <w:iCs/>
          <w:color w:val="000000"/>
        </w:rPr>
        <w:t>nel ribadire la competenza delle citate Direzioni territoriali del lavoro a verificare “</w:t>
      </w:r>
      <w:r w:rsidRPr="000F3D73">
        <w:rPr>
          <w:rFonts w:ascii="Arial" w:hAnsi="Arial" w:cs="Arial"/>
          <w:i/>
        </w:rPr>
        <w:t>a campione</w:t>
      </w:r>
      <w:r w:rsidRPr="000F3D73">
        <w:rPr>
          <w:rFonts w:ascii="Arial" w:hAnsi="Arial" w:cs="Arial"/>
          <w:iCs/>
          <w:color w:val="000000"/>
        </w:rPr>
        <w:t>” la veridicità delle predette autocertificazioni, ha chiarito che “</w:t>
      </w:r>
      <w:r w:rsidRPr="000F3D73">
        <w:rPr>
          <w:rFonts w:ascii="Arial" w:hAnsi="Arial" w:cs="Arial"/>
          <w:i/>
        </w:rPr>
        <w:t>sono ritenute valide le autocertificazioni già rilasciate in vigenza del DM 24 ottobre 2007”</w:t>
      </w:r>
      <w:r w:rsidRPr="000F3D73">
        <w:rPr>
          <w:rFonts w:ascii="Arial" w:hAnsi="Arial" w:cs="Arial"/>
        </w:rPr>
        <w:t> </w:t>
      </w:r>
      <w:r w:rsidRPr="000F3D73">
        <w:rPr>
          <w:rFonts w:ascii="Arial" w:hAnsi="Arial" w:cs="Arial"/>
          <w:iCs/>
          <w:color w:val="000000"/>
        </w:rPr>
        <w:t>precisando che</w:t>
      </w:r>
      <w:r w:rsidR="003B7010">
        <w:rPr>
          <w:rFonts w:ascii="Arial" w:hAnsi="Arial" w:cs="Arial"/>
          <w:iCs/>
          <w:color w:val="000000"/>
        </w:rPr>
        <w:t>,</w:t>
      </w:r>
      <w:r w:rsidRPr="000F3D73">
        <w:rPr>
          <w:rFonts w:ascii="Arial" w:hAnsi="Arial" w:cs="Arial"/>
          <w:iCs/>
          <w:color w:val="000000"/>
        </w:rPr>
        <w:t>per ragioni di</w:t>
      </w:r>
      <w:r w:rsidRPr="000F3D73">
        <w:rPr>
          <w:rFonts w:ascii="Arial" w:hAnsi="Arial" w:cs="Arial"/>
          <w:iCs/>
        </w:rPr>
        <w:t> </w:t>
      </w:r>
      <w:r w:rsidRPr="000F3D73">
        <w:rPr>
          <w:rFonts w:ascii="Arial" w:hAnsi="Arial" w:cs="Arial"/>
          <w:i/>
        </w:rPr>
        <w:t>“continuità</w:t>
      </w:r>
      <w:r w:rsidRPr="000F3D73">
        <w:rPr>
          <w:rFonts w:ascii="Arial" w:hAnsi="Arial" w:cs="Arial"/>
          <w:iCs/>
          <w:color w:val="000000"/>
        </w:rPr>
        <w:t>” rispetto alla previgente disciplina, “</w:t>
      </w:r>
      <w:r w:rsidRPr="000F3D73">
        <w:rPr>
          <w:rFonts w:ascii="Arial" w:hAnsi="Arial" w:cs="Arial"/>
          <w:i/>
        </w:rPr>
        <w:t>le cause ostative alla regolarità sono riferite esclusivamente a fatti commessi successivamente all’entrata in vigore del DM 24 ottobre 2007”</w:t>
      </w:r>
      <w:r w:rsidR="003437A8">
        <w:rPr>
          <w:rFonts w:ascii="Arial" w:hAnsi="Arial" w:cs="Arial"/>
          <w:i/>
        </w:rPr>
        <w:t>.</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 </w:t>
      </w:r>
    </w:p>
    <w:p w:rsidR="00501C84"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Infine, con riguardo alla verifica della regolarità contributiva da parte degli Enti chiamati a riconoscere la fruizione o il rimborso dei benefici, il Ministero ha precisato che, avvenendo la stessa sulla base delle nuove modalità previste dal DM 30 gennaio 2015,</w:t>
      </w:r>
      <w:r w:rsidRPr="000F3D73">
        <w:rPr>
          <w:rFonts w:ascii="Arial" w:hAnsi="Arial" w:cs="Arial"/>
          <w:iCs/>
        </w:rPr>
        <w:t> </w:t>
      </w:r>
      <w:r w:rsidRPr="000F3D73">
        <w:rPr>
          <w:rFonts w:ascii="Arial" w:hAnsi="Arial" w:cs="Arial"/>
          <w:i/>
        </w:rPr>
        <w:t>“dovrà comunque ricomprendere il periodo temporale all’interno del quale si colloca l’erogazione/fruizione delle agevolazioni previste dalla normativa di riferimento che legittima il soggetto a fruirle”</w:t>
      </w:r>
      <w:r w:rsidR="00DB3C7D">
        <w:rPr>
          <w:rFonts w:ascii="Arial" w:hAnsi="Arial" w:cs="Arial"/>
          <w:i/>
        </w:rPr>
        <w:t>.</w:t>
      </w:r>
    </w:p>
    <w:p w:rsidR="00501C84"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 </w:t>
      </w:r>
    </w:p>
    <w:p w:rsidR="00501C84" w:rsidRPr="00501C84" w:rsidRDefault="00501C84" w:rsidP="00186E06">
      <w:pPr>
        <w:pStyle w:val="NormaleWeb"/>
        <w:spacing w:before="0" w:beforeAutospacing="0" w:after="0" w:afterAutospacing="0" w:line="276" w:lineRule="auto"/>
        <w:jc w:val="both"/>
        <w:rPr>
          <w:rFonts w:ascii="Arial" w:hAnsi="Arial" w:cs="Arial"/>
          <w:iCs/>
          <w:color w:val="000000"/>
        </w:rPr>
      </w:pPr>
      <w:r w:rsidRPr="00501C84">
        <w:rPr>
          <w:rFonts w:ascii="Arial" w:hAnsi="Arial" w:cs="Arial"/>
          <w:iCs/>
          <w:color w:val="000000"/>
        </w:rPr>
        <w:t>Un’importante precisazione fatta dall’Inps riguarda il limite di prescrizione per il recupero delle agevolazioni indebitamente fruite, che è il quinquennio, in quanto si tratta di una minore contribuzione versata.</w:t>
      </w:r>
    </w:p>
    <w:p w:rsidR="003B7010" w:rsidRDefault="00834052" w:rsidP="00186E06">
      <w:pPr>
        <w:pStyle w:val="NormaleWeb"/>
        <w:spacing w:before="0" w:beforeAutospacing="0" w:after="0" w:afterAutospacing="0" w:line="276" w:lineRule="auto"/>
        <w:jc w:val="both"/>
        <w:rPr>
          <w:rFonts w:ascii="Arial" w:hAnsi="Arial" w:cs="Arial"/>
          <w:b/>
          <w:bCs/>
          <w:iCs/>
        </w:rPr>
      </w:pPr>
      <w:r>
        <w:rPr>
          <w:rFonts w:ascii="Arial" w:hAnsi="Arial" w:cs="Arial"/>
          <w:b/>
          <w:bCs/>
          <w:iCs/>
        </w:rPr>
        <w:t xml:space="preserve"> </w:t>
      </w:r>
    </w:p>
    <w:p w:rsidR="000F3D73" w:rsidRPr="003B7010" w:rsidRDefault="000F3D73" w:rsidP="00186E06">
      <w:pPr>
        <w:pStyle w:val="NormaleWeb"/>
        <w:spacing w:before="0" w:beforeAutospacing="0" w:after="0" w:afterAutospacing="0" w:line="276" w:lineRule="auto"/>
        <w:jc w:val="both"/>
        <w:rPr>
          <w:rFonts w:ascii="Arial" w:hAnsi="Arial" w:cs="Arial"/>
          <w:b/>
          <w:bCs/>
          <w:iCs/>
        </w:rPr>
      </w:pPr>
      <w:r w:rsidRPr="000F3D73">
        <w:rPr>
          <w:rFonts w:ascii="Arial" w:hAnsi="Arial" w:cs="Arial"/>
          <w:b/>
          <w:bCs/>
          <w:iCs/>
        </w:rPr>
        <w:t xml:space="preserve">Norme di coordinamento </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  </w:t>
      </w:r>
    </w:p>
    <w:p w:rsidR="000F3D73" w:rsidRPr="000F3D73" w:rsidRDefault="008F52C5" w:rsidP="00186E06">
      <w:pPr>
        <w:pStyle w:val="NormaleWeb"/>
        <w:spacing w:before="0" w:beforeAutospacing="0" w:after="0" w:afterAutospacing="0" w:line="276" w:lineRule="auto"/>
        <w:jc w:val="both"/>
        <w:rPr>
          <w:rFonts w:ascii="Arial" w:hAnsi="Arial" w:cs="Arial"/>
          <w:iCs/>
          <w:color w:val="000000"/>
        </w:rPr>
      </w:pPr>
      <w:r>
        <w:rPr>
          <w:rFonts w:ascii="Arial" w:hAnsi="Arial" w:cs="Arial"/>
          <w:iCs/>
          <w:color w:val="000000"/>
        </w:rPr>
        <w:t>A seguito dell’entrata in vigore della nuova disciplina, vengono meno</w:t>
      </w:r>
      <w:r w:rsidR="00A97B01">
        <w:rPr>
          <w:rFonts w:ascii="Arial" w:hAnsi="Arial" w:cs="Arial"/>
          <w:iCs/>
          <w:color w:val="000000"/>
        </w:rPr>
        <w:t xml:space="preserve">,in particolare, </w:t>
      </w:r>
      <w:r>
        <w:rPr>
          <w:rFonts w:ascii="Arial" w:hAnsi="Arial" w:cs="Arial"/>
          <w:iCs/>
          <w:color w:val="000000"/>
        </w:rPr>
        <w:t xml:space="preserve">sia il </w:t>
      </w:r>
      <w:r w:rsidR="007E2E00">
        <w:rPr>
          <w:rFonts w:ascii="Arial" w:hAnsi="Arial" w:cs="Arial"/>
          <w:iCs/>
          <w:color w:val="000000"/>
        </w:rPr>
        <w:t>DM 24 ottobre 2007</w:t>
      </w:r>
      <w:r w:rsidR="00A97B01">
        <w:rPr>
          <w:rFonts w:ascii="Arial" w:hAnsi="Arial" w:cs="Arial"/>
          <w:iCs/>
          <w:color w:val="000000"/>
        </w:rPr>
        <w:t>,</w:t>
      </w:r>
      <w:r w:rsidR="007E2E00">
        <w:rPr>
          <w:rFonts w:ascii="Arial" w:hAnsi="Arial" w:cs="Arial"/>
          <w:iCs/>
          <w:color w:val="000000"/>
        </w:rPr>
        <w:t xml:space="preserve">sia le norme che hanno </w:t>
      </w:r>
      <w:r w:rsidR="00B56990">
        <w:rPr>
          <w:rFonts w:ascii="Arial" w:hAnsi="Arial" w:cs="Arial"/>
          <w:iCs/>
          <w:color w:val="000000"/>
        </w:rPr>
        <w:t xml:space="preserve">sinora </w:t>
      </w:r>
      <w:r w:rsidR="007E2E00">
        <w:rPr>
          <w:rFonts w:ascii="Arial" w:hAnsi="Arial" w:cs="Arial"/>
          <w:iCs/>
          <w:color w:val="000000"/>
        </w:rPr>
        <w:t xml:space="preserve">disciplinato le verifiche di regolarità delle </w:t>
      </w:r>
      <w:r w:rsidR="000F3D73" w:rsidRPr="000F3D73">
        <w:rPr>
          <w:rFonts w:ascii="Arial" w:hAnsi="Arial" w:cs="Arial"/>
          <w:iCs/>
          <w:color w:val="000000"/>
        </w:rPr>
        <w:t>imprese del settore dello spettacolo e dello sport professionistico.</w:t>
      </w:r>
    </w:p>
    <w:p w:rsidR="000F3D73" w:rsidRPr="000F3D73" w:rsidRDefault="000F3D73" w:rsidP="00186E06">
      <w:pPr>
        <w:pStyle w:val="NormaleWeb"/>
        <w:spacing w:before="0" w:beforeAutospacing="0" w:after="0" w:afterAutospacing="0" w:line="276" w:lineRule="auto"/>
        <w:jc w:val="both"/>
        <w:rPr>
          <w:rFonts w:ascii="Arial" w:hAnsi="Arial" w:cs="Arial"/>
          <w:iCs/>
          <w:color w:val="000000"/>
        </w:rPr>
      </w:pPr>
      <w:r w:rsidRPr="000F3D73">
        <w:rPr>
          <w:rFonts w:ascii="Arial" w:hAnsi="Arial" w:cs="Arial"/>
          <w:iCs/>
          <w:color w:val="000000"/>
        </w:rPr>
        <w:t> </w:t>
      </w:r>
    </w:p>
    <w:p w:rsidR="009D10CE" w:rsidRPr="00D02E77" w:rsidRDefault="009D10CE" w:rsidP="00186E06">
      <w:pPr>
        <w:pStyle w:val="NormaleWeb"/>
        <w:spacing w:before="0" w:beforeAutospacing="0" w:after="0" w:afterAutospacing="0" w:line="276" w:lineRule="auto"/>
        <w:jc w:val="both"/>
        <w:rPr>
          <w:rFonts w:ascii="Arial" w:hAnsi="Arial" w:cs="Arial"/>
          <w:iCs/>
          <w:color w:val="000000"/>
        </w:rPr>
      </w:pPr>
    </w:p>
    <w:sectPr w:rsidR="009D10CE" w:rsidRPr="00D02E77" w:rsidSect="009D10CE">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049" w:rsidRDefault="007F4049" w:rsidP="00BA5DE6">
      <w:pPr>
        <w:spacing w:after="0" w:line="240" w:lineRule="auto"/>
      </w:pPr>
      <w:r>
        <w:separator/>
      </w:r>
    </w:p>
  </w:endnote>
  <w:endnote w:type="continuationSeparator" w:id="0">
    <w:p w:rsidR="007F4049" w:rsidRDefault="007F4049" w:rsidP="00BA5D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25226"/>
      <w:docPartObj>
        <w:docPartGallery w:val="Page Numbers (Bottom of Page)"/>
        <w:docPartUnique/>
      </w:docPartObj>
    </w:sdtPr>
    <w:sdtContent>
      <w:p w:rsidR="008038EA" w:rsidRDefault="009E546E">
        <w:pPr>
          <w:pStyle w:val="Pidipagina"/>
          <w:jc w:val="right"/>
        </w:pPr>
        <w:fldSimple w:instr=" PAGE   \* MERGEFORMAT ">
          <w:r w:rsidR="007F4049">
            <w:rPr>
              <w:noProof/>
            </w:rPr>
            <w:t>1</w:t>
          </w:r>
        </w:fldSimple>
      </w:p>
    </w:sdtContent>
  </w:sdt>
  <w:p w:rsidR="006B5C5F" w:rsidRDefault="006B5C5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049" w:rsidRDefault="007F4049" w:rsidP="00BA5DE6">
      <w:pPr>
        <w:spacing w:after="0" w:line="240" w:lineRule="auto"/>
      </w:pPr>
      <w:r>
        <w:separator/>
      </w:r>
    </w:p>
  </w:footnote>
  <w:footnote w:type="continuationSeparator" w:id="0">
    <w:p w:rsidR="007F4049" w:rsidRDefault="007F4049" w:rsidP="00BA5D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21E5"/>
    <w:multiLevelType w:val="multilevel"/>
    <w:tmpl w:val="7B865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C30C5"/>
    <w:multiLevelType w:val="hybridMultilevel"/>
    <w:tmpl w:val="0DA826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9E0E29"/>
    <w:multiLevelType w:val="hybridMultilevel"/>
    <w:tmpl w:val="F4249F78"/>
    <w:lvl w:ilvl="0" w:tplc="5A4C8B14">
      <w:start w:val="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4373819"/>
    <w:multiLevelType w:val="hybridMultilevel"/>
    <w:tmpl w:val="939E89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83C340A"/>
    <w:multiLevelType w:val="hybridMultilevel"/>
    <w:tmpl w:val="B0E03560"/>
    <w:lvl w:ilvl="0" w:tplc="8EF48A78">
      <w:start w:val="6"/>
      <w:numFmt w:val="bullet"/>
      <w:lvlText w:val="-"/>
      <w:lvlJc w:val="left"/>
      <w:pPr>
        <w:ind w:left="720" w:hanging="360"/>
      </w:pPr>
      <w:rPr>
        <w:rFonts w:ascii="Arial" w:eastAsia="Times New Roman"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savePreviewPicture/>
  <w:footnotePr>
    <w:footnote w:id="-1"/>
    <w:footnote w:id="0"/>
  </w:footnotePr>
  <w:endnotePr>
    <w:endnote w:id="-1"/>
    <w:endnote w:id="0"/>
  </w:endnotePr>
  <w:compat/>
  <w:rsids>
    <w:rsidRoot w:val="00503CD1"/>
    <w:rsid w:val="00002B07"/>
    <w:rsid w:val="00003E39"/>
    <w:rsid w:val="000058BE"/>
    <w:rsid w:val="00010CA2"/>
    <w:rsid w:val="00014CBE"/>
    <w:rsid w:val="000152CD"/>
    <w:rsid w:val="00016B2B"/>
    <w:rsid w:val="00016F33"/>
    <w:rsid w:val="00016FC6"/>
    <w:rsid w:val="00024009"/>
    <w:rsid w:val="00024BF5"/>
    <w:rsid w:val="00024E26"/>
    <w:rsid w:val="00026E33"/>
    <w:rsid w:val="00027102"/>
    <w:rsid w:val="000279D6"/>
    <w:rsid w:val="00031614"/>
    <w:rsid w:val="00033173"/>
    <w:rsid w:val="00033BEF"/>
    <w:rsid w:val="000349D8"/>
    <w:rsid w:val="000367E3"/>
    <w:rsid w:val="00037775"/>
    <w:rsid w:val="00040F61"/>
    <w:rsid w:val="000418C9"/>
    <w:rsid w:val="00041947"/>
    <w:rsid w:val="000445A8"/>
    <w:rsid w:val="00046FE7"/>
    <w:rsid w:val="000501A6"/>
    <w:rsid w:val="00052920"/>
    <w:rsid w:val="000533C1"/>
    <w:rsid w:val="0005365A"/>
    <w:rsid w:val="0005372D"/>
    <w:rsid w:val="000544A7"/>
    <w:rsid w:val="000547CE"/>
    <w:rsid w:val="00054D14"/>
    <w:rsid w:val="00056E53"/>
    <w:rsid w:val="000577C7"/>
    <w:rsid w:val="00057C23"/>
    <w:rsid w:val="00057CE9"/>
    <w:rsid w:val="0006003C"/>
    <w:rsid w:val="000604A3"/>
    <w:rsid w:val="0006105E"/>
    <w:rsid w:val="0006221F"/>
    <w:rsid w:val="00062B4A"/>
    <w:rsid w:val="00063735"/>
    <w:rsid w:val="00065F7D"/>
    <w:rsid w:val="000673A0"/>
    <w:rsid w:val="00067EF3"/>
    <w:rsid w:val="00071063"/>
    <w:rsid w:val="00075017"/>
    <w:rsid w:val="00076897"/>
    <w:rsid w:val="000804AC"/>
    <w:rsid w:val="00080A0D"/>
    <w:rsid w:val="00081BBC"/>
    <w:rsid w:val="00083738"/>
    <w:rsid w:val="00083B06"/>
    <w:rsid w:val="000852A3"/>
    <w:rsid w:val="00085CDE"/>
    <w:rsid w:val="000864F3"/>
    <w:rsid w:val="00086682"/>
    <w:rsid w:val="00090039"/>
    <w:rsid w:val="000908DD"/>
    <w:rsid w:val="00092DDB"/>
    <w:rsid w:val="00095438"/>
    <w:rsid w:val="00096DDC"/>
    <w:rsid w:val="000A094D"/>
    <w:rsid w:val="000A22B8"/>
    <w:rsid w:val="000A381A"/>
    <w:rsid w:val="000A3BB9"/>
    <w:rsid w:val="000A586E"/>
    <w:rsid w:val="000A5D6D"/>
    <w:rsid w:val="000A6417"/>
    <w:rsid w:val="000A7328"/>
    <w:rsid w:val="000B12D0"/>
    <w:rsid w:val="000B19E4"/>
    <w:rsid w:val="000B2411"/>
    <w:rsid w:val="000B2984"/>
    <w:rsid w:val="000B69C7"/>
    <w:rsid w:val="000B7C86"/>
    <w:rsid w:val="000C04CB"/>
    <w:rsid w:val="000C0A7C"/>
    <w:rsid w:val="000C5EF8"/>
    <w:rsid w:val="000C60C2"/>
    <w:rsid w:val="000C6B75"/>
    <w:rsid w:val="000D0D57"/>
    <w:rsid w:val="000D0EC6"/>
    <w:rsid w:val="000D1B08"/>
    <w:rsid w:val="000D3DF7"/>
    <w:rsid w:val="000D3E68"/>
    <w:rsid w:val="000E300A"/>
    <w:rsid w:val="000E3D70"/>
    <w:rsid w:val="000E4A2B"/>
    <w:rsid w:val="000E7C9C"/>
    <w:rsid w:val="000F258E"/>
    <w:rsid w:val="000F2AC8"/>
    <w:rsid w:val="000F3D73"/>
    <w:rsid w:val="000F4F64"/>
    <w:rsid w:val="000F5337"/>
    <w:rsid w:val="000F5CCD"/>
    <w:rsid w:val="000F5EC9"/>
    <w:rsid w:val="000F694B"/>
    <w:rsid w:val="00101327"/>
    <w:rsid w:val="00101915"/>
    <w:rsid w:val="0010339F"/>
    <w:rsid w:val="0010609E"/>
    <w:rsid w:val="001068F6"/>
    <w:rsid w:val="00107182"/>
    <w:rsid w:val="00110088"/>
    <w:rsid w:val="0011071A"/>
    <w:rsid w:val="00110F56"/>
    <w:rsid w:val="0011174B"/>
    <w:rsid w:val="00112814"/>
    <w:rsid w:val="00112BD4"/>
    <w:rsid w:val="00113033"/>
    <w:rsid w:val="00114763"/>
    <w:rsid w:val="001155B3"/>
    <w:rsid w:val="00116414"/>
    <w:rsid w:val="001211D1"/>
    <w:rsid w:val="00122D2E"/>
    <w:rsid w:val="00123EA0"/>
    <w:rsid w:val="001254E3"/>
    <w:rsid w:val="001257E8"/>
    <w:rsid w:val="00125A81"/>
    <w:rsid w:val="00127D5F"/>
    <w:rsid w:val="00130DC3"/>
    <w:rsid w:val="0013138F"/>
    <w:rsid w:val="001321B0"/>
    <w:rsid w:val="00133E4D"/>
    <w:rsid w:val="001350FD"/>
    <w:rsid w:val="00135F93"/>
    <w:rsid w:val="00136175"/>
    <w:rsid w:val="00136263"/>
    <w:rsid w:val="00137F8D"/>
    <w:rsid w:val="00137F97"/>
    <w:rsid w:val="0014002C"/>
    <w:rsid w:val="00140055"/>
    <w:rsid w:val="00141993"/>
    <w:rsid w:val="0014226D"/>
    <w:rsid w:val="00142AC8"/>
    <w:rsid w:val="00142E5F"/>
    <w:rsid w:val="00143B93"/>
    <w:rsid w:val="001459D5"/>
    <w:rsid w:val="00150A3A"/>
    <w:rsid w:val="00151330"/>
    <w:rsid w:val="00151C16"/>
    <w:rsid w:val="00152237"/>
    <w:rsid w:val="0015256D"/>
    <w:rsid w:val="00153881"/>
    <w:rsid w:val="0015422F"/>
    <w:rsid w:val="00154281"/>
    <w:rsid w:val="0015469F"/>
    <w:rsid w:val="00160BD5"/>
    <w:rsid w:val="00164195"/>
    <w:rsid w:val="00164C4D"/>
    <w:rsid w:val="00164E21"/>
    <w:rsid w:val="00165D2C"/>
    <w:rsid w:val="00165FCE"/>
    <w:rsid w:val="0016731D"/>
    <w:rsid w:val="00170518"/>
    <w:rsid w:val="0017187A"/>
    <w:rsid w:val="00172189"/>
    <w:rsid w:val="00172B41"/>
    <w:rsid w:val="00173BBD"/>
    <w:rsid w:val="0017525E"/>
    <w:rsid w:val="001755CF"/>
    <w:rsid w:val="00181096"/>
    <w:rsid w:val="0018196E"/>
    <w:rsid w:val="0018319E"/>
    <w:rsid w:val="001835B6"/>
    <w:rsid w:val="00185A13"/>
    <w:rsid w:val="00185CC0"/>
    <w:rsid w:val="00186E06"/>
    <w:rsid w:val="00191BB1"/>
    <w:rsid w:val="00193DA5"/>
    <w:rsid w:val="001958C3"/>
    <w:rsid w:val="001A0241"/>
    <w:rsid w:val="001A097C"/>
    <w:rsid w:val="001A33AE"/>
    <w:rsid w:val="001A430F"/>
    <w:rsid w:val="001A49D3"/>
    <w:rsid w:val="001A5DE6"/>
    <w:rsid w:val="001A6F3B"/>
    <w:rsid w:val="001A78FB"/>
    <w:rsid w:val="001B0E6D"/>
    <w:rsid w:val="001B150B"/>
    <w:rsid w:val="001B3513"/>
    <w:rsid w:val="001B4519"/>
    <w:rsid w:val="001B4A47"/>
    <w:rsid w:val="001B5AAC"/>
    <w:rsid w:val="001B779A"/>
    <w:rsid w:val="001C0E31"/>
    <w:rsid w:val="001C11EE"/>
    <w:rsid w:val="001C1C40"/>
    <w:rsid w:val="001C2EE7"/>
    <w:rsid w:val="001C36DD"/>
    <w:rsid w:val="001C413F"/>
    <w:rsid w:val="001C4722"/>
    <w:rsid w:val="001C48AB"/>
    <w:rsid w:val="001C5368"/>
    <w:rsid w:val="001C5C37"/>
    <w:rsid w:val="001D3A5E"/>
    <w:rsid w:val="001D5E21"/>
    <w:rsid w:val="001D7E14"/>
    <w:rsid w:val="001E0512"/>
    <w:rsid w:val="001E1DA4"/>
    <w:rsid w:val="001E5B7B"/>
    <w:rsid w:val="001E7AA3"/>
    <w:rsid w:val="001F3E79"/>
    <w:rsid w:val="001F4765"/>
    <w:rsid w:val="001F47D7"/>
    <w:rsid w:val="001F579B"/>
    <w:rsid w:val="001F6F7B"/>
    <w:rsid w:val="00201E8E"/>
    <w:rsid w:val="0020487C"/>
    <w:rsid w:val="00205F71"/>
    <w:rsid w:val="00207804"/>
    <w:rsid w:val="0021000A"/>
    <w:rsid w:val="00213F18"/>
    <w:rsid w:val="002141C8"/>
    <w:rsid w:val="0021619C"/>
    <w:rsid w:val="00216AEB"/>
    <w:rsid w:val="0021715F"/>
    <w:rsid w:val="0022007C"/>
    <w:rsid w:val="00220878"/>
    <w:rsid w:val="00220BEA"/>
    <w:rsid w:val="00222D22"/>
    <w:rsid w:val="00226AEC"/>
    <w:rsid w:val="00231341"/>
    <w:rsid w:val="00231B95"/>
    <w:rsid w:val="00232FF0"/>
    <w:rsid w:val="00233650"/>
    <w:rsid w:val="00234704"/>
    <w:rsid w:val="00235591"/>
    <w:rsid w:val="00235A8A"/>
    <w:rsid w:val="00240866"/>
    <w:rsid w:val="002447FC"/>
    <w:rsid w:val="00244ECB"/>
    <w:rsid w:val="0024538A"/>
    <w:rsid w:val="002458A6"/>
    <w:rsid w:val="00246663"/>
    <w:rsid w:val="00246CA1"/>
    <w:rsid w:val="0025028D"/>
    <w:rsid w:val="00250443"/>
    <w:rsid w:val="002505F8"/>
    <w:rsid w:val="00250F84"/>
    <w:rsid w:val="00252EE6"/>
    <w:rsid w:val="00253D67"/>
    <w:rsid w:val="0025409A"/>
    <w:rsid w:val="0025474B"/>
    <w:rsid w:val="002561ED"/>
    <w:rsid w:val="00256968"/>
    <w:rsid w:val="00257742"/>
    <w:rsid w:val="002632A6"/>
    <w:rsid w:val="00264807"/>
    <w:rsid w:val="00264D01"/>
    <w:rsid w:val="002654DE"/>
    <w:rsid w:val="00265A3D"/>
    <w:rsid w:val="00265BCF"/>
    <w:rsid w:val="0026710F"/>
    <w:rsid w:val="00271043"/>
    <w:rsid w:val="00271B01"/>
    <w:rsid w:val="002730B7"/>
    <w:rsid w:val="002743AC"/>
    <w:rsid w:val="00274F8F"/>
    <w:rsid w:val="00281067"/>
    <w:rsid w:val="00282B7F"/>
    <w:rsid w:val="00285089"/>
    <w:rsid w:val="002869EB"/>
    <w:rsid w:val="0028743D"/>
    <w:rsid w:val="00287DAA"/>
    <w:rsid w:val="00290BB0"/>
    <w:rsid w:val="002919F9"/>
    <w:rsid w:val="00291F1D"/>
    <w:rsid w:val="00292549"/>
    <w:rsid w:val="00292FCD"/>
    <w:rsid w:val="002941F2"/>
    <w:rsid w:val="00295B2A"/>
    <w:rsid w:val="0029610B"/>
    <w:rsid w:val="00297278"/>
    <w:rsid w:val="0029762C"/>
    <w:rsid w:val="002A04EB"/>
    <w:rsid w:val="002A1E75"/>
    <w:rsid w:val="002A2EE9"/>
    <w:rsid w:val="002A7554"/>
    <w:rsid w:val="002A7AEE"/>
    <w:rsid w:val="002A7CC9"/>
    <w:rsid w:val="002B0415"/>
    <w:rsid w:val="002B117E"/>
    <w:rsid w:val="002B2B00"/>
    <w:rsid w:val="002B5948"/>
    <w:rsid w:val="002B622A"/>
    <w:rsid w:val="002C0931"/>
    <w:rsid w:val="002C1B74"/>
    <w:rsid w:val="002C3985"/>
    <w:rsid w:val="002C4483"/>
    <w:rsid w:val="002C46F8"/>
    <w:rsid w:val="002D1345"/>
    <w:rsid w:val="002D1394"/>
    <w:rsid w:val="002D37F3"/>
    <w:rsid w:val="002D4D65"/>
    <w:rsid w:val="002D5D39"/>
    <w:rsid w:val="002D6768"/>
    <w:rsid w:val="002E019C"/>
    <w:rsid w:val="002E1F33"/>
    <w:rsid w:val="002E24CD"/>
    <w:rsid w:val="002E4713"/>
    <w:rsid w:val="002E5C17"/>
    <w:rsid w:val="002E6D77"/>
    <w:rsid w:val="002E768F"/>
    <w:rsid w:val="002F084F"/>
    <w:rsid w:val="002F0C24"/>
    <w:rsid w:val="002F0FE0"/>
    <w:rsid w:val="002F1534"/>
    <w:rsid w:val="002F1867"/>
    <w:rsid w:val="002F20A4"/>
    <w:rsid w:val="002F5641"/>
    <w:rsid w:val="002F6271"/>
    <w:rsid w:val="002F75C6"/>
    <w:rsid w:val="00300042"/>
    <w:rsid w:val="003028BE"/>
    <w:rsid w:val="00303DC9"/>
    <w:rsid w:val="003053DD"/>
    <w:rsid w:val="00306D87"/>
    <w:rsid w:val="00307482"/>
    <w:rsid w:val="00307DD6"/>
    <w:rsid w:val="003105B6"/>
    <w:rsid w:val="00310E79"/>
    <w:rsid w:val="0031185C"/>
    <w:rsid w:val="003129EB"/>
    <w:rsid w:val="00312ED5"/>
    <w:rsid w:val="00314614"/>
    <w:rsid w:val="003149EA"/>
    <w:rsid w:val="00317279"/>
    <w:rsid w:val="0031786C"/>
    <w:rsid w:val="00320BD9"/>
    <w:rsid w:val="00322E33"/>
    <w:rsid w:val="00322E47"/>
    <w:rsid w:val="003234AA"/>
    <w:rsid w:val="00323E7A"/>
    <w:rsid w:val="003244FB"/>
    <w:rsid w:val="003253FE"/>
    <w:rsid w:val="00325A53"/>
    <w:rsid w:val="00327512"/>
    <w:rsid w:val="00327F9F"/>
    <w:rsid w:val="0033174F"/>
    <w:rsid w:val="00334568"/>
    <w:rsid w:val="00335B7A"/>
    <w:rsid w:val="0034070A"/>
    <w:rsid w:val="003418EA"/>
    <w:rsid w:val="00341C0A"/>
    <w:rsid w:val="003423E6"/>
    <w:rsid w:val="00342AB0"/>
    <w:rsid w:val="003437A8"/>
    <w:rsid w:val="00343CAD"/>
    <w:rsid w:val="00345571"/>
    <w:rsid w:val="003472DD"/>
    <w:rsid w:val="0034762F"/>
    <w:rsid w:val="00347E47"/>
    <w:rsid w:val="003500D6"/>
    <w:rsid w:val="00350D86"/>
    <w:rsid w:val="00350E3B"/>
    <w:rsid w:val="00351129"/>
    <w:rsid w:val="003519F9"/>
    <w:rsid w:val="003535E7"/>
    <w:rsid w:val="00354E4E"/>
    <w:rsid w:val="0035579C"/>
    <w:rsid w:val="003568F1"/>
    <w:rsid w:val="00356937"/>
    <w:rsid w:val="00357382"/>
    <w:rsid w:val="00360D3D"/>
    <w:rsid w:val="003624EC"/>
    <w:rsid w:val="003664A1"/>
    <w:rsid w:val="00371BEE"/>
    <w:rsid w:val="0037347B"/>
    <w:rsid w:val="00374305"/>
    <w:rsid w:val="003749CF"/>
    <w:rsid w:val="00374ABC"/>
    <w:rsid w:val="00376888"/>
    <w:rsid w:val="00377516"/>
    <w:rsid w:val="0038071C"/>
    <w:rsid w:val="00381EC5"/>
    <w:rsid w:val="00382092"/>
    <w:rsid w:val="00382411"/>
    <w:rsid w:val="00382509"/>
    <w:rsid w:val="00383D58"/>
    <w:rsid w:val="00385C27"/>
    <w:rsid w:val="003861B8"/>
    <w:rsid w:val="00386406"/>
    <w:rsid w:val="00386FF1"/>
    <w:rsid w:val="00387641"/>
    <w:rsid w:val="00390477"/>
    <w:rsid w:val="00390C3A"/>
    <w:rsid w:val="00390EFA"/>
    <w:rsid w:val="00392DB6"/>
    <w:rsid w:val="00394227"/>
    <w:rsid w:val="003979D2"/>
    <w:rsid w:val="00397C3C"/>
    <w:rsid w:val="00397ECD"/>
    <w:rsid w:val="003A266B"/>
    <w:rsid w:val="003A3B5F"/>
    <w:rsid w:val="003A5286"/>
    <w:rsid w:val="003A5580"/>
    <w:rsid w:val="003A5FE9"/>
    <w:rsid w:val="003A7E9B"/>
    <w:rsid w:val="003A7F03"/>
    <w:rsid w:val="003B457D"/>
    <w:rsid w:val="003B4C9D"/>
    <w:rsid w:val="003B4D28"/>
    <w:rsid w:val="003B6F79"/>
    <w:rsid w:val="003B7010"/>
    <w:rsid w:val="003C071A"/>
    <w:rsid w:val="003C09B7"/>
    <w:rsid w:val="003C0B8E"/>
    <w:rsid w:val="003C2546"/>
    <w:rsid w:val="003C3855"/>
    <w:rsid w:val="003C6A5E"/>
    <w:rsid w:val="003D0942"/>
    <w:rsid w:val="003D15DC"/>
    <w:rsid w:val="003D4CBC"/>
    <w:rsid w:val="003D5DCB"/>
    <w:rsid w:val="003D6C7E"/>
    <w:rsid w:val="003D75D7"/>
    <w:rsid w:val="003D7EB1"/>
    <w:rsid w:val="003E1B2E"/>
    <w:rsid w:val="003E1EF5"/>
    <w:rsid w:val="003E34AD"/>
    <w:rsid w:val="003E3656"/>
    <w:rsid w:val="003E3B04"/>
    <w:rsid w:val="003E3D5A"/>
    <w:rsid w:val="003E49F0"/>
    <w:rsid w:val="003E5DD2"/>
    <w:rsid w:val="003F02F7"/>
    <w:rsid w:val="003F2A45"/>
    <w:rsid w:val="003F34AD"/>
    <w:rsid w:val="003F36BB"/>
    <w:rsid w:val="003F512B"/>
    <w:rsid w:val="003F5659"/>
    <w:rsid w:val="003F5949"/>
    <w:rsid w:val="003F64C9"/>
    <w:rsid w:val="003F7959"/>
    <w:rsid w:val="00401C7D"/>
    <w:rsid w:val="004026EC"/>
    <w:rsid w:val="004031E4"/>
    <w:rsid w:val="00403498"/>
    <w:rsid w:val="00403A48"/>
    <w:rsid w:val="0040743A"/>
    <w:rsid w:val="00411EA5"/>
    <w:rsid w:val="00412812"/>
    <w:rsid w:val="00412C47"/>
    <w:rsid w:val="0041463D"/>
    <w:rsid w:val="0041727B"/>
    <w:rsid w:val="00417964"/>
    <w:rsid w:val="004206A9"/>
    <w:rsid w:val="00422315"/>
    <w:rsid w:val="00422C06"/>
    <w:rsid w:val="004236D8"/>
    <w:rsid w:val="00423E9D"/>
    <w:rsid w:val="0042704E"/>
    <w:rsid w:val="0043013B"/>
    <w:rsid w:val="004304F4"/>
    <w:rsid w:val="00430629"/>
    <w:rsid w:val="00431C1D"/>
    <w:rsid w:val="00432837"/>
    <w:rsid w:val="00433087"/>
    <w:rsid w:val="00434DD9"/>
    <w:rsid w:val="00437EA6"/>
    <w:rsid w:val="00444091"/>
    <w:rsid w:val="00445973"/>
    <w:rsid w:val="00446D29"/>
    <w:rsid w:val="00451093"/>
    <w:rsid w:val="004512B0"/>
    <w:rsid w:val="0045137D"/>
    <w:rsid w:val="00452576"/>
    <w:rsid w:val="004549F3"/>
    <w:rsid w:val="00456CC9"/>
    <w:rsid w:val="00457A5C"/>
    <w:rsid w:val="004622DF"/>
    <w:rsid w:val="00462506"/>
    <w:rsid w:val="00466A79"/>
    <w:rsid w:val="00467655"/>
    <w:rsid w:val="00467828"/>
    <w:rsid w:val="0047064D"/>
    <w:rsid w:val="00471110"/>
    <w:rsid w:val="00472BE1"/>
    <w:rsid w:val="00474FC1"/>
    <w:rsid w:val="004774DD"/>
    <w:rsid w:val="00480EBF"/>
    <w:rsid w:val="00482214"/>
    <w:rsid w:val="00483B36"/>
    <w:rsid w:val="00485F6A"/>
    <w:rsid w:val="004863AE"/>
    <w:rsid w:val="00486565"/>
    <w:rsid w:val="004877BC"/>
    <w:rsid w:val="00492D9E"/>
    <w:rsid w:val="004937A7"/>
    <w:rsid w:val="004939E8"/>
    <w:rsid w:val="00493E7B"/>
    <w:rsid w:val="00494C3C"/>
    <w:rsid w:val="0049550F"/>
    <w:rsid w:val="00495F5B"/>
    <w:rsid w:val="004A0034"/>
    <w:rsid w:val="004A05CA"/>
    <w:rsid w:val="004A0A70"/>
    <w:rsid w:val="004A1474"/>
    <w:rsid w:val="004A2D5B"/>
    <w:rsid w:val="004A372B"/>
    <w:rsid w:val="004B0DF4"/>
    <w:rsid w:val="004B15DE"/>
    <w:rsid w:val="004B20F1"/>
    <w:rsid w:val="004B3ACD"/>
    <w:rsid w:val="004B6B49"/>
    <w:rsid w:val="004B7846"/>
    <w:rsid w:val="004B7865"/>
    <w:rsid w:val="004B7B65"/>
    <w:rsid w:val="004C0BB3"/>
    <w:rsid w:val="004C111D"/>
    <w:rsid w:val="004C2587"/>
    <w:rsid w:val="004C2E53"/>
    <w:rsid w:val="004C32C8"/>
    <w:rsid w:val="004C425E"/>
    <w:rsid w:val="004C4872"/>
    <w:rsid w:val="004C7A26"/>
    <w:rsid w:val="004C7ABE"/>
    <w:rsid w:val="004C7E34"/>
    <w:rsid w:val="004D07BF"/>
    <w:rsid w:val="004D0DC6"/>
    <w:rsid w:val="004D0EDF"/>
    <w:rsid w:val="004D0EE0"/>
    <w:rsid w:val="004D2FEE"/>
    <w:rsid w:val="004D4B43"/>
    <w:rsid w:val="004D4E28"/>
    <w:rsid w:val="004D7EDF"/>
    <w:rsid w:val="004E28E1"/>
    <w:rsid w:val="004E3BF3"/>
    <w:rsid w:val="004F00D9"/>
    <w:rsid w:val="004F05F4"/>
    <w:rsid w:val="004F1431"/>
    <w:rsid w:val="004F2C1D"/>
    <w:rsid w:val="004F3169"/>
    <w:rsid w:val="004F71B5"/>
    <w:rsid w:val="004F7DB7"/>
    <w:rsid w:val="0050000B"/>
    <w:rsid w:val="00501C84"/>
    <w:rsid w:val="00503CD1"/>
    <w:rsid w:val="00503F68"/>
    <w:rsid w:val="00504B1A"/>
    <w:rsid w:val="0050515B"/>
    <w:rsid w:val="00506832"/>
    <w:rsid w:val="005100D2"/>
    <w:rsid w:val="00512AC5"/>
    <w:rsid w:val="00512DAB"/>
    <w:rsid w:val="00516961"/>
    <w:rsid w:val="00520115"/>
    <w:rsid w:val="0052091C"/>
    <w:rsid w:val="00520EBC"/>
    <w:rsid w:val="005221E6"/>
    <w:rsid w:val="00522BB7"/>
    <w:rsid w:val="00524A36"/>
    <w:rsid w:val="005258BD"/>
    <w:rsid w:val="00526B62"/>
    <w:rsid w:val="00527788"/>
    <w:rsid w:val="00532024"/>
    <w:rsid w:val="00532A3F"/>
    <w:rsid w:val="00532A53"/>
    <w:rsid w:val="00534157"/>
    <w:rsid w:val="005400DD"/>
    <w:rsid w:val="00540848"/>
    <w:rsid w:val="005411EF"/>
    <w:rsid w:val="00542E64"/>
    <w:rsid w:val="00543CF3"/>
    <w:rsid w:val="00545898"/>
    <w:rsid w:val="00551376"/>
    <w:rsid w:val="00553A68"/>
    <w:rsid w:val="00553C5E"/>
    <w:rsid w:val="00555B34"/>
    <w:rsid w:val="00555D2A"/>
    <w:rsid w:val="00556552"/>
    <w:rsid w:val="005600B2"/>
    <w:rsid w:val="00560438"/>
    <w:rsid w:val="00561943"/>
    <w:rsid w:val="00563467"/>
    <w:rsid w:val="00563B49"/>
    <w:rsid w:val="00563CE1"/>
    <w:rsid w:val="00566849"/>
    <w:rsid w:val="00566AA8"/>
    <w:rsid w:val="00566CF8"/>
    <w:rsid w:val="00567603"/>
    <w:rsid w:val="00572F4C"/>
    <w:rsid w:val="00572F57"/>
    <w:rsid w:val="0057300F"/>
    <w:rsid w:val="00575A26"/>
    <w:rsid w:val="00575CFA"/>
    <w:rsid w:val="00575D26"/>
    <w:rsid w:val="005771B2"/>
    <w:rsid w:val="00577237"/>
    <w:rsid w:val="0057761A"/>
    <w:rsid w:val="00577AB5"/>
    <w:rsid w:val="0058198D"/>
    <w:rsid w:val="0058324A"/>
    <w:rsid w:val="005833D0"/>
    <w:rsid w:val="00584F33"/>
    <w:rsid w:val="005856EB"/>
    <w:rsid w:val="005859D2"/>
    <w:rsid w:val="00585B24"/>
    <w:rsid w:val="005905D8"/>
    <w:rsid w:val="005911AE"/>
    <w:rsid w:val="0059174F"/>
    <w:rsid w:val="0059293A"/>
    <w:rsid w:val="005949D3"/>
    <w:rsid w:val="005A0778"/>
    <w:rsid w:val="005A41BA"/>
    <w:rsid w:val="005A4705"/>
    <w:rsid w:val="005A5052"/>
    <w:rsid w:val="005A59A9"/>
    <w:rsid w:val="005A6D93"/>
    <w:rsid w:val="005B003E"/>
    <w:rsid w:val="005B3422"/>
    <w:rsid w:val="005B37E1"/>
    <w:rsid w:val="005B4930"/>
    <w:rsid w:val="005B5889"/>
    <w:rsid w:val="005B6406"/>
    <w:rsid w:val="005C04F4"/>
    <w:rsid w:val="005C0F53"/>
    <w:rsid w:val="005C1172"/>
    <w:rsid w:val="005C188E"/>
    <w:rsid w:val="005C19B4"/>
    <w:rsid w:val="005C2733"/>
    <w:rsid w:val="005C275D"/>
    <w:rsid w:val="005C4C57"/>
    <w:rsid w:val="005C514B"/>
    <w:rsid w:val="005C658F"/>
    <w:rsid w:val="005C7B30"/>
    <w:rsid w:val="005D079F"/>
    <w:rsid w:val="005D2FC4"/>
    <w:rsid w:val="005D47D4"/>
    <w:rsid w:val="005D485B"/>
    <w:rsid w:val="005D5D9F"/>
    <w:rsid w:val="005E42B5"/>
    <w:rsid w:val="005E7C80"/>
    <w:rsid w:val="005F4A6B"/>
    <w:rsid w:val="005F5587"/>
    <w:rsid w:val="005F604B"/>
    <w:rsid w:val="005F6E17"/>
    <w:rsid w:val="005F75E7"/>
    <w:rsid w:val="005F79C2"/>
    <w:rsid w:val="005F7ED9"/>
    <w:rsid w:val="006003F3"/>
    <w:rsid w:val="00600CB0"/>
    <w:rsid w:val="0060416E"/>
    <w:rsid w:val="00607367"/>
    <w:rsid w:val="00610DDE"/>
    <w:rsid w:val="00614693"/>
    <w:rsid w:val="006158B6"/>
    <w:rsid w:val="006161F6"/>
    <w:rsid w:val="006163CB"/>
    <w:rsid w:val="006169E1"/>
    <w:rsid w:val="00617065"/>
    <w:rsid w:val="00621E25"/>
    <w:rsid w:val="00623EF8"/>
    <w:rsid w:val="00623F4F"/>
    <w:rsid w:val="00624D96"/>
    <w:rsid w:val="00626429"/>
    <w:rsid w:val="0062664C"/>
    <w:rsid w:val="00631ADA"/>
    <w:rsid w:val="00631B0D"/>
    <w:rsid w:val="00631B3E"/>
    <w:rsid w:val="00631F02"/>
    <w:rsid w:val="00633833"/>
    <w:rsid w:val="0063455E"/>
    <w:rsid w:val="0063553C"/>
    <w:rsid w:val="00636142"/>
    <w:rsid w:val="0063718E"/>
    <w:rsid w:val="00641A48"/>
    <w:rsid w:val="006438A5"/>
    <w:rsid w:val="0064470C"/>
    <w:rsid w:val="00645844"/>
    <w:rsid w:val="00646D9F"/>
    <w:rsid w:val="006504E2"/>
    <w:rsid w:val="00651069"/>
    <w:rsid w:val="006532AA"/>
    <w:rsid w:val="0066189D"/>
    <w:rsid w:val="00661DAA"/>
    <w:rsid w:val="00662DBD"/>
    <w:rsid w:val="006633EA"/>
    <w:rsid w:val="0066368B"/>
    <w:rsid w:val="00664661"/>
    <w:rsid w:val="00664D0C"/>
    <w:rsid w:val="00665E14"/>
    <w:rsid w:val="006667BA"/>
    <w:rsid w:val="00666BF9"/>
    <w:rsid w:val="00667907"/>
    <w:rsid w:val="006717C6"/>
    <w:rsid w:val="00672BA3"/>
    <w:rsid w:val="00672E01"/>
    <w:rsid w:val="006739FC"/>
    <w:rsid w:val="00673AE9"/>
    <w:rsid w:val="0067571B"/>
    <w:rsid w:val="00675B26"/>
    <w:rsid w:val="00682D82"/>
    <w:rsid w:val="006854EA"/>
    <w:rsid w:val="00686FC0"/>
    <w:rsid w:val="006870FB"/>
    <w:rsid w:val="006877D2"/>
    <w:rsid w:val="0068786F"/>
    <w:rsid w:val="00691631"/>
    <w:rsid w:val="0069340D"/>
    <w:rsid w:val="00694555"/>
    <w:rsid w:val="00696AA5"/>
    <w:rsid w:val="00696F10"/>
    <w:rsid w:val="006A281E"/>
    <w:rsid w:val="006A6B0A"/>
    <w:rsid w:val="006B06D2"/>
    <w:rsid w:val="006B1AAF"/>
    <w:rsid w:val="006B41EA"/>
    <w:rsid w:val="006B469B"/>
    <w:rsid w:val="006B5C5F"/>
    <w:rsid w:val="006C32E0"/>
    <w:rsid w:val="006C5162"/>
    <w:rsid w:val="006C63E4"/>
    <w:rsid w:val="006D099F"/>
    <w:rsid w:val="006D3788"/>
    <w:rsid w:val="006D7B09"/>
    <w:rsid w:val="006E0C2C"/>
    <w:rsid w:val="006E3085"/>
    <w:rsid w:val="006E485B"/>
    <w:rsid w:val="006E631D"/>
    <w:rsid w:val="006E6634"/>
    <w:rsid w:val="006E6D95"/>
    <w:rsid w:val="006E72D9"/>
    <w:rsid w:val="006F23F3"/>
    <w:rsid w:val="006F4CFE"/>
    <w:rsid w:val="006F6D68"/>
    <w:rsid w:val="006F76AE"/>
    <w:rsid w:val="0070128A"/>
    <w:rsid w:val="00701F9D"/>
    <w:rsid w:val="007021E2"/>
    <w:rsid w:val="0070465E"/>
    <w:rsid w:val="00706EFB"/>
    <w:rsid w:val="00706FC8"/>
    <w:rsid w:val="00707270"/>
    <w:rsid w:val="007075EF"/>
    <w:rsid w:val="0071231E"/>
    <w:rsid w:val="00712B47"/>
    <w:rsid w:val="007133AC"/>
    <w:rsid w:val="00713C12"/>
    <w:rsid w:val="00715787"/>
    <w:rsid w:val="00715C7D"/>
    <w:rsid w:val="00715D4D"/>
    <w:rsid w:val="00716645"/>
    <w:rsid w:val="00716F2A"/>
    <w:rsid w:val="00723087"/>
    <w:rsid w:val="007239F9"/>
    <w:rsid w:val="00723A24"/>
    <w:rsid w:val="007247DF"/>
    <w:rsid w:val="00726B53"/>
    <w:rsid w:val="0072743A"/>
    <w:rsid w:val="0073013E"/>
    <w:rsid w:val="00730203"/>
    <w:rsid w:val="00730261"/>
    <w:rsid w:val="00730946"/>
    <w:rsid w:val="00731085"/>
    <w:rsid w:val="0073284A"/>
    <w:rsid w:val="007335E8"/>
    <w:rsid w:val="00734137"/>
    <w:rsid w:val="0073490E"/>
    <w:rsid w:val="007366CB"/>
    <w:rsid w:val="0073740F"/>
    <w:rsid w:val="00740544"/>
    <w:rsid w:val="0074083F"/>
    <w:rsid w:val="00740C31"/>
    <w:rsid w:val="007410CA"/>
    <w:rsid w:val="00742B79"/>
    <w:rsid w:val="00742CD0"/>
    <w:rsid w:val="00743BE4"/>
    <w:rsid w:val="00744DCB"/>
    <w:rsid w:val="007450F9"/>
    <w:rsid w:val="0074588A"/>
    <w:rsid w:val="00745B65"/>
    <w:rsid w:val="007466C2"/>
    <w:rsid w:val="00746C08"/>
    <w:rsid w:val="00753ACE"/>
    <w:rsid w:val="00756973"/>
    <w:rsid w:val="007572E7"/>
    <w:rsid w:val="00757E12"/>
    <w:rsid w:val="00760622"/>
    <w:rsid w:val="0076196F"/>
    <w:rsid w:val="0076225E"/>
    <w:rsid w:val="007676EF"/>
    <w:rsid w:val="00770BDC"/>
    <w:rsid w:val="0077156D"/>
    <w:rsid w:val="00773BD9"/>
    <w:rsid w:val="00774BDF"/>
    <w:rsid w:val="0077660F"/>
    <w:rsid w:val="00776AE1"/>
    <w:rsid w:val="0077792C"/>
    <w:rsid w:val="00777EDF"/>
    <w:rsid w:val="00780B4E"/>
    <w:rsid w:val="00780C6A"/>
    <w:rsid w:val="00781688"/>
    <w:rsid w:val="00781EAB"/>
    <w:rsid w:val="00782798"/>
    <w:rsid w:val="007848E0"/>
    <w:rsid w:val="00784B49"/>
    <w:rsid w:val="00785976"/>
    <w:rsid w:val="00787F1D"/>
    <w:rsid w:val="007920D3"/>
    <w:rsid w:val="00796144"/>
    <w:rsid w:val="00797A8F"/>
    <w:rsid w:val="007A18CD"/>
    <w:rsid w:val="007A1BE1"/>
    <w:rsid w:val="007A44CD"/>
    <w:rsid w:val="007A577D"/>
    <w:rsid w:val="007A7ABF"/>
    <w:rsid w:val="007B0050"/>
    <w:rsid w:val="007B0779"/>
    <w:rsid w:val="007B1815"/>
    <w:rsid w:val="007B214F"/>
    <w:rsid w:val="007B2286"/>
    <w:rsid w:val="007B2338"/>
    <w:rsid w:val="007B27A1"/>
    <w:rsid w:val="007B35B7"/>
    <w:rsid w:val="007B62B7"/>
    <w:rsid w:val="007B781C"/>
    <w:rsid w:val="007C02AB"/>
    <w:rsid w:val="007C4592"/>
    <w:rsid w:val="007C78EE"/>
    <w:rsid w:val="007D234C"/>
    <w:rsid w:val="007D271F"/>
    <w:rsid w:val="007D5FE3"/>
    <w:rsid w:val="007D69C9"/>
    <w:rsid w:val="007D6BD4"/>
    <w:rsid w:val="007D6C4C"/>
    <w:rsid w:val="007D6E81"/>
    <w:rsid w:val="007D7A6E"/>
    <w:rsid w:val="007D7F03"/>
    <w:rsid w:val="007E0687"/>
    <w:rsid w:val="007E1142"/>
    <w:rsid w:val="007E266F"/>
    <w:rsid w:val="007E2E00"/>
    <w:rsid w:val="007E3172"/>
    <w:rsid w:val="007E3CDE"/>
    <w:rsid w:val="007E4C0F"/>
    <w:rsid w:val="007E4EB1"/>
    <w:rsid w:val="007E65FD"/>
    <w:rsid w:val="007E680E"/>
    <w:rsid w:val="007E6BE8"/>
    <w:rsid w:val="007E717F"/>
    <w:rsid w:val="007F0641"/>
    <w:rsid w:val="007F239F"/>
    <w:rsid w:val="007F2EEE"/>
    <w:rsid w:val="007F30C2"/>
    <w:rsid w:val="007F3D8A"/>
    <w:rsid w:val="007F4049"/>
    <w:rsid w:val="007F418E"/>
    <w:rsid w:val="007F54CC"/>
    <w:rsid w:val="007F5F8D"/>
    <w:rsid w:val="007F6D5E"/>
    <w:rsid w:val="008009B6"/>
    <w:rsid w:val="00800E84"/>
    <w:rsid w:val="00801423"/>
    <w:rsid w:val="00801573"/>
    <w:rsid w:val="00801984"/>
    <w:rsid w:val="008038EA"/>
    <w:rsid w:val="00805EB1"/>
    <w:rsid w:val="0081173F"/>
    <w:rsid w:val="00812386"/>
    <w:rsid w:val="00812DE2"/>
    <w:rsid w:val="00815204"/>
    <w:rsid w:val="008152E9"/>
    <w:rsid w:val="00815E49"/>
    <w:rsid w:val="00816F56"/>
    <w:rsid w:val="00817211"/>
    <w:rsid w:val="00817746"/>
    <w:rsid w:val="00820C9A"/>
    <w:rsid w:val="00822A93"/>
    <w:rsid w:val="00822BBE"/>
    <w:rsid w:val="00822C91"/>
    <w:rsid w:val="008244C2"/>
    <w:rsid w:val="008245EF"/>
    <w:rsid w:val="008250F6"/>
    <w:rsid w:val="00825D3C"/>
    <w:rsid w:val="008266D7"/>
    <w:rsid w:val="00826889"/>
    <w:rsid w:val="00827191"/>
    <w:rsid w:val="00830F70"/>
    <w:rsid w:val="008315E8"/>
    <w:rsid w:val="00833421"/>
    <w:rsid w:val="00834052"/>
    <w:rsid w:val="00840522"/>
    <w:rsid w:val="008432DA"/>
    <w:rsid w:val="008435A7"/>
    <w:rsid w:val="00843CE1"/>
    <w:rsid w:val="00845CD7"/>
    <w:rsid w:val="008506BB"/>
    <w:rsid w:val="00850B90"/>
    <w:rsid w:val="00852AD1"/>
    <w:rsid w:val="00853418"/>
    <w:rsid w:val="00853A55"/>
    <w:rsid w:val="00855D0C"/>
    <w:rsid w:val="00856214"/>
    <w:rsid w:val="008567D5"/>
    <w:rsid w:val="00856C11"/>
    <w:rsid w:val="00856FB5"/>
    <w:rsid w:val="00861682"/>
    <w:rsid w:val="008623E9"/>
    <w:rsid w:val="00862E1E"/>
    <w:rsid w:val="0086540D"/>
    <w:rsid w:val="00865F5F"/>
    <w:rsid w:val="008720BA"/>
    <w:rsid w:val="0087517D"/>
    <w:rsid w:val="00876389"/>
    <w:rsid w:val="00876AA6"/>
    <w:rsid w:val="00876F2F"/>
    <w:rsid w:val="00877CB5"/>
    <w:rsid w:val="0088240F"/>
    <w:rsid w:val="008827F9"/>
    <w:rsid w:val="00883F18"/>
    <w:rsid w:val="008842CE"/>
    <w:rsid w:val="00885143"/>
    <w:rsid w:val="00885C90"/>
    <w:rsid w:val="00885EB6"/>
    <w:rsid w:val="008900E1"/>
    <w:rsid w:val="00890343"/>
    <w:rsid w:val="0089118B"/>
    <w:rsid w:val="0089368F"/>
    <w:rsid w:val="00893C2E"/>
    <w:rsid w:val="00894847"/>
    <w:rsid w:val="00895DB2"/>
    <w:rsid w:val="00896445"/>
    <w:rsid w:val="0089751E"/>
    <w:rsid w:val="008A1643"/>
    <w:rsid w:val="008A1726"/>
    <w:rsid w:val="008A1D92"/>
    <w:rsid w:val="008A3C04"/>
    <w:rsid w:val="008A5FC2"/>
    <w:rsid w:val="008A6553"/>
    <w:rsid w:val="008A760D"/>
    <w:rsid w:val="008A7680"/>
    <w:rsid w:val="008A7A13"/>
    <w:rsid w:val="008A7FDA"/>
    <w:rsid w:val="008B0192"/>
    <w:rsid w:val="008B0916"/>
    <w:rsid w:val="008B2D31"/>
    <w:rsid w:val="008B51C4"/>
    <w:rsid w:val="008B6D48"/>
    <w:rsid w:val="008B7F3C"/>
    <w:rsid w:val="008C02A8"/>
    <w:rsid w:val="008C09B1"/>
    <w:rsid w:val="008C1709"/>
    <w:rsid w:val="008C2212"/>
    <w:rsid w:val="008C4471"/>
    <w:rsid w:val="008C60A0"/>
    <w:rsid w:val="008C663D"/>
    <w:rsid w:val="008C6EFC"/>
    <w:rsid w:val="008C7C16"/>
    <w:rsid w:val="008D1CDF"/>
    <w:rsid w:val="008D30A1"/>
    <w:rsid w:val="008D7837"/>
    <w:rsid w:val="008E0B7E"/>
    <w:rsid w:val="008E144E"/>
    <w:rsid w:val="008E2DCD"/>
    <w:rsid w:val="008E3B63"/>
    <w:rsid w:val="008E3BB0"/>
    <w:rsid w:val="008E45CF"/>
    <w:rsid w:val="008E4CCE"/>
    <w:rsid w:val="008E550A"/>
    <w:rsid w:val="008E6784"/>
    <w:rsid w:val="008E729B"/>
    <w:rsid w:val="008E7FE4"/>
    <w:rsid w:val="008F0220"/>
    <w:rsid w:val="008F1806"/>
    <w:rsid w:val="008F1AEE"/>
    <w:rsid w:val="008F32E4"/>
    <w:rsid w:val="008F355E"/>
    <w:rsid w:val="008F3A37"/>
    <w:rsid w:val="008F50BE"/>
    <w:rsid w:val="008F5222"/>
    <w:rsid w:val="008F52C5"/>
    <w:rsid w:val="008F6651"/>
    <w:rsid w:val="0090026C"/>
    <w:rsid w:val="00902383"/>
    <w:rsid w:val="00903F92"/>
    <w:rsid w:val="00904088"/>
    <w:rsid w:val="009045FA"/>
    <w:rsid w:val="00905660"/>
    <w:rsid w:val="00905BDF"/>
    <w:rsid w:val="009061E0"/>
    <w:rsid w:val="009071BA"/>
    <w:rsid w:val="00907A13"/>
    <w:rsid w:val="00910D1B"/>
    <w:rsid w:val="009119FE"/>
    <w:rsid w:val="00912A77"/>
    <w:rsid w:val="00912BDB"/>
    <w:rsid w:val="00915321"/>
    <w:rsid w:val="00916816"/>
    <w:rsid w:val="00920175"/>
    <w:rsid w:val="00921DDD"/>
    <w:rsid w:val="0092225B"/>
    <w:rsid w:val="009226BC"/>
    <w:rsid w:val="0092521D"/>
    <w:rsid w:val="009259A8"/>
    <w:rsid w:val="00925DE7"/>
    <w:rsid w:val="009278CF"/>
    <w:rsid w:val="00931BE7"/>
    <w:rsid w:val="009337D8"/>
    <w:rsid w:val="00933987"/>
    <w:rsid w:val="00934C42"/>
    <w:rsid w:val="00935276"/>
    <w:rsid w:val="00935DDF"/>
    <w:rsid w:val="009408B7"/>
    <w:rsid w:val="00942FEA"/>
    <w:rsid w:val="0094362B"/>
    <w:rsid w:val="00947B16"/>
    <w:rsid w:val="00947E85"/>
    <w:rsid w:val="00950685"/>
    <w:rsid w:val="00950E0D"/>
    <w:rsid w:val="0095127D"/>
    <w:rsid w:val="0095137B"/>
    <w:rsid w:val="00951C4B"/>
    <w:rsid w:val="00952836"/>
    <w:rsid w:val="00952EAB"/>
    <w:rsid w:val="00955457"/>
    <w:rsid w:val="00961274"/>
    <w:rsid w:val="00961E5C"/>
    <w:rsid w:val="00965FAD"/>
    <w:rsid w:val="00966811"/>
    <w:rsid w:val="00967AA7"/>
    <w:rsid w:val="00971B4D"/>
    <w:rsid w:val="009722B1"/>
    <w:rsid w:val="00972E31"/>
    <w:rsid w:val="00973E45"/>
    <w:rsid w:val="00975DEA"/>
    <w:rsid w:val="009761C2"/>
    <w:rsid w:val="009771A0"/>
    <w:rsid w:val="00977C64"/>
    <w:rsid w:val="009802C1"/>
    <w:rsid w:val="009806D5"/>
    <w:rsid w:val="009816B6"/>
    <w:rsid w:val="009836E4"/>
    <w:rsid w:val="00983C04"/>
    <w:rsid w:val="00987EF4"/>
    <w:rsid w:val="0099224B"/>
    <w:rsid w:val="00992406"/>
    <w:rsid w:val="00996EC7"/>
    <w:rsid w:val="009A0F27"/>
    <w:rsid w:val="009A1497"/>
    <w:rsid w:val="009A2150"/>
    <w:rsid w:val="009A25C1"/>
    <w:rsid w:val="009A67BD"/>
    <w:rsid w:val="009B0574"/>
    <w:rsid w:val="009B2E42"/>
    <w:rsid w:val="009B38DA"/>
    <w:rsid w:val="009B4562"/>
    <w:rsid w:val="009B474E"/>
    <w:rsid w:val="009B56F7"/>
    <w:rsid w:val="009B62DA"/>
    <w:rsid w:val="009B6C98"/>
    <w:rsid w:val="009B7131"/>
    <w:rsid w:val="009C16E3"/>
    <w:rsid w:val="009C2036"/>
    <w:rsid w:val="009C2049"/>
    <w:rsid w:val="009C383C"/>
    <w:rsid w:val="009C502C"/>
    <w:rsid w:val="009C60BB"/>
    <w:rsid w:val="009C6F51"/>
    <w:rsid w:val="009C77B7"/>
    <w:rsid w:val="009D10CE"/>
    <w:rsid w:val="009D2264"/>
    <w:rsid w:val="009D4849"/>
    <w:rsid w:val="009D4882"/>
    <w:rsid w:val="009E0126"/>
    <w:rsid w:val="009E1672"/>
    <w:rsid w:val="009E1EC9"/>
    <w:rsid w:val="009E38D6"/>
    <w:rsid w:val="009E4895"/>
    <w:rsid w:val="009E546E"/>
    <w:rsid w:val="009E547C"/>
    <w:rsid w:val="009E5DA8"/>
    <w:rsid w:val="009E67FD"/>
    <w:rsid w:val="009F01C7"/>
    <w:rsid w:val="009F23DC"/>
    <w:rsid w:val="009F2493"/>
    <w:rsid w:val="009F556E"/>
    <w:rsid w:val="009F6665"/>
    <w:rsid w:val="009F6A19"/>
    <w:rsid w:val="009F76FA"/>
    <w:rsid w:val="00A003DA"/>
    <w:rsid w:val="00A00FCA"/>
    <w:rsid w:val="00A012A5"/>
    <w:rsid w:val="00A02AD0"/>
    <w:rsid w:val="00A04460"/>
    <w:rsid w:val="00A06D00"/>
    <w:rsid w:val="00A07894"/>
    <w:rsid w:val="00A10130"/>
    <w:rsid w:val="00A1016E"/>
    <w:rsid w:val="00A132F2"/>
    <w:rsid w:val="00A144AD"/>
    <w:rsid w:val="00A15103"/>
    <w:rsid w:val="00A16168"/>
    <w:rsid w:val="00A17911"/>
    <w:rsid w:val="00A21F1A"/>
    <w:rsid w:val="00A2325A"/>
    <w:rsid w:val="00A24E31"/>
    <w:rsid w:val="00A27891"/>
    <w:rsid w:val="00A35DB1"/>
    <w:rsid w:val="00A36EA7"/>
    <w:rsid w:val="00A401A2"/>
    <w:rsid w:val="00A40FBA"/>
    <w:rsid w:val="00A43910"/>
    <w:rsid w:val="00A43AC7"/>
    <w:rsid w:val="00A44C72"/>
    <w:rsid w:val="00A46C83"/>
    <w:rsid w:val="00A50266"/>
    <w:rsid w:val="00A538B8"/>
    <w:rsid w:val="00A53EAF"/>
    <w:rsid w:val="00A53FE6"/>
    <w:rsid w:val="00A56073"/>
    <w:rsid w:val="00A60DDE"/>
    <w:rsid w:val="00A60E90"/>
    <w:rsid w:val="00A62D45"/>
    <w:rsid w:val="00A634D8"/>
    <w:rsid w:val="00A64D88"/>
    <w:rsid w:val="00A65F53"/>
    <w:rsid w:val="00A71882"/>
    <w:rsid w:val="00A74D10"/>
    <w:rsid w:val="00A774A0"/>
    <w:rsid w:val="00A801E4"/>
    <w:rsid w:val="00A83B9F"/>
    <w:rsid w:val="00A84F6A"/>
    <w:rsid w:val="00A90EEB"/>
    <w:rsid w:val="00A93733"/>
    <w:rsid w:val="00A942F2"/>
    <w:rsid w:val="00A95300"/>
    <w:rsid w:val="00A9560D"/>
    <w:rsid w:val="00A95DEB"/>
    <w:rsid w:val="00A9662A"/>
    <w:rsid w:val="00A97B01"/>
    <w:rsid w:val="00AA1B03"/>
    <w:rsid w:val="00AA1F95"/>
    <w:rsid w:val="00AA24AC"/>
    <w:rsid w:val="00AA250D"/>
    <w:rsid w:val="00AA289D"/>
    <w:rsid w:val="00AA3C1F"/>
    <w:rsid w:val="00AB0FE2"/>
    <w:rsid w:val="00AB256B"/>
    <w:rsid w:val="00AB571D"/>
    <w:rsid w:val="00AB57B6"/>
    <w:rsid w:val="00AB6100"/>
    <w:rsid w:val="00AC16E1"/>
    <w:rsid w:val="00AC2DC3"/>
    <w:rsid w:val="00AC3F2A"/>
    <w:rsid w:val="00AC5900"/>
    <w:rsid w:val="00AC5C7C"/>
    <w:rsid w:val="00AC6883"/>
    <w:rsid w:val="00AD052C"/>
    <w:rsid w:val="00AD2B3C"/>
    <w:rsid w:val="00AD3236"/>
    <w:rsid w:val="00AD38A6"/>
    <w:rsid w:val="00AD3974"/>
    <w:rsid w:val="00AD3FF8"/>
    <w:rsid w:val="00AD44D3"/>
    <w:rsid w:val="00AD50DD"/>
    <w:rsid w:val="00AD6132"/>
    <w:rsid w:val="00AD66FF"/>
    <w:rsid w:val="00AD7087"/>
    <w:rsid w:val="00AE01BF"/>
    <w:rsid w:val="00AE3BA8"/>
    <w:rsid w:val="00AE3FC7"/>
    <w:rsid w:val="00AE5806"/>
    <w:rsid w:val="00AE7852"/>
    <w:rsid w:val="00AE7FF2"/>
    <w:rsid w:val="00AF1345"/>
    <w:rsid w:val="00AF167C"/>
    <w:rsid w:val="00AF19F9"/>
    <w:rsid w:val="00AF2440"/>
    <w:rsid w:val="00AF60CD"/>
    <w:rsid w:val="00AF65FF"/>
    <w:rsid w:val="00AF7187"/>
    <w:rsid w:val="00B001B0"/>
    <w:rsid w:val="00B0363A"/>
    <w:rsid w:val="00B04662"/>
    <w:rsid w:val="00B07662"/>
    <w:rsid w:val="00B07B69"/>
    <w:rsid w:val="00B1225C"/>
    <w:rsid w:val="00B12FBB"/>
    <w:rsid w:val="00B152EB"/>
    <w:rsid w:val="00B16698"/>
    <w:rsid w:val="00B16FD6"/>
    <w:rsid w:val="00B17678"/>
    <w:rsid w:val="00B208EF"/>
    <w:rsid w:val="00B21062"/>
    <w:rsid w:val="00B210A1"/>
    <w:rsid w:val="00B2149F"/>
    <w:rsid w:val="00B22D6B"/>
    <w:rsid w:val="00B22DB1"/>
    <w:rsid w:val="00B243E7"/>
    <w:rsid w:val="00B253E3"/>
    <w:rsid w:val="00B25AE0"/>
    <w:rsid w:val="00B26E03"/>
    <w:rsid w:val="00B30D0B"/>
    <w:rsid w:val="00B32671"/>
    <w:rsid w:val="00B326B8"/>
    <w:rsid w:val="00B329FF"/>
    <w:rsid w:val="00B33F4D"/>
    <w:rsid w:val="00B34092"/>
    <w:rsid w:val="00B346AF"/>
    <w:rsid w:val="00B34967"/>
    <w:rsid w:val="00B34DD8"/>
    <w:rsid w:val="00B413CF"/>
    <w:rsid w:val="00B42040"/>
    <w:rsid w:val="00B42321"/>
    <w:rsid w:val="00B45305"/>
    <w:rsid w:val="00B47EE5"/>
    <w:rsid w:val="00B51031"/>
    <w:rsid w:val="00B5139A"/>
    <w:rsid w:val="00B56881"/>
    <w:rsid w:val="00B56990"/>
    <w:rsid w:val="00B603DF"/>
    <w:rsid w:val="00B615DF"/>
    <w:rsid w:val="00B61738"/>
    <w:rsid w:val="00B6183B"/>
    <w:rsid w:val="00B6292E"/>
    <w:rsid w:val="00B62EC6"/>
    <w:rsid w:val="00B6377B"/>
    <w:rsid w:val="00B637C9"/>
    <w:rsid w:val="00B64689"/>
    <w:rsid w:val="00B64BD8"/>
    <w:rsid w:val="00B65664"/>
    <w:rsid w:val="00B65A6C"/>
    <w:rsid w:val="00B70774"/>
    <w:rsid w:val="00B7079D"/>
    <w:rsid w:val="00B71363"/>
    <w:rsid w:val="00B720FB"/>
    <w:rsid w:val="00B72EE1"/>
    <w:rsid w:val="00B72EFE"/>
    <w:rsid w:val="00B73DA0"/>
    <w:rsid w:val="00B76822"/>
    <w:rsid w:val="00B76E7E"/>
    <w:rsid w:val="00B80808"/>
    <w:rsid w:val="00B81897"/>
    <w:rsid w:val="00B82E56"/>
    <w:rsid w:val="00B8648F"/>
    <w:rsid w:val="00B866CF"/>
    <w:rsid w:val="00B920D0"/>
    <w:rsid w:val="00B930B3"/>
    <w:rsid w:val="00B95681"/>
    <w:rsid w:val="00B9594A"/>
    <w:rsid w:val="00B95CED"/>
    <w:rsid w:val="00B95E9C"/>
    <w:rsid w:val="00BA0AD0"/>
    <w:rsid w:val="00BA52D1"/>
    <w:rsid w:val="00BA5DE6"/>
    <w:rsid w:val="00BA60E3"/>
    <w:rsid w:val="00BB0DD2"/>
    <w:rsid w:val="00BB1111"/>
    <w:rsid w:val="00BB2EBD"/>
    <w:rsid w:val="00BB313C"/>
    <w:rsid w:val="00BB4104"/>
    <w:rsid w:val="00BB685A"/>
    <w:rsid w:val="00BC076E"/>
    <w:rsid w:val="00BC12D6"/>
    <w:rsid w:val="00BC39DF"/>
    <w:rsid w:val="00BC51B3"/>
    <w:rsid w:val="00BC5B0B"/>
    <w:rsid w:val="00BC5B23"/>
    <w:rsid w:val="00BC7BD6"/>
    <w:rsid w:val="00BD2655"/>
    <w:rsid w:val="00BD2811"/>
    <w:rsid w:val="00BD49C3"/>
    <w:rsid w:val="00BD57B5"/>
    <w:rsid w:val="00BD6342"/>
    <w:rsid w:val="00BD6753"/>
    <w:rsid w:val="00BD70AC"/>
    <w:rsid w:val="00BE3510"/>
    <w:rsid w:val="00BE3D9F"/>
    <w:rsid w:val="00BE4AC3"/>
    <w:rsid w:val="00BE774A"/>
    <w:rsid w:val="00BF0767"/>
    <w:rsid w:val="00BF1337"/>
    <w:rsid w:val="00BF1A7A"/>
    <w:rsid w:val="00BF27EA"/>
    <w:rsid w:val="00BF2968"/>
    <w:rsid w:val="00BF353E"/>
    <w:rsid w:val="00BF5CDA"/>
    <w:rsid w:val="00BF5EED"/>
    <w:rsid w:val="00BF7814"/>
    <w:rsid w:val="00C00ADD"/>
    <w:rsid w:val="00C016EF"/>
    <w:rsid w:val="00C03503"/>
    <w:rsid w:val="00C04E07"/>
    <w:rsid w:val="00C0514D"/>
    <w:rsid w:val="00C0554E"/>
    <w:rsid w:val="00C058B6"/>
    <w:rsid w:val="00C05B21"/>
    <w:rsid w:val="00C069FD"/>
    <w:rsid w:val="00C1121C"/>
    <w:rsid w:val="00C151D9"/>
    <w:rsid w:val="00C16D54"/>
    <w:rsid w:val="00C20201"/>
    <w:rsid w:val="00C204CF"/>
    <w:rsid w:val="00C2554E"/>
    <w:rsid w:val="00C2566D"/>
    <w:rsid w:val="00C25684"/>
    <w:rsid w:val="00C310B9"/>
    <w:rsid w:val="00C31536"/>
    <w:rsid w:val="00C32EF4"/>
    <w:rsid w:val="00C33355"/>
    <w:rsid w:val="00C351E7"/>
    <w:rsid w:val="00C41434"/>
    <w:rsid w:val="00C419DE"/>
    <w:rsid w:val="00C41D79"/>
    <w:rsid w:val="00C42043"/>
    <w:rsid w:val="00C43557"/>
    <w:rsid w:val="00C505FB"/>
    <w:rsid w:val="00C50C93"/>
    <w:rsid w:val="00C55ADF"/>
    <w:rsid w:val="00C5631F"/>
    <w:rsid w:val="00C56863"/>
    <w:rsid w:val="00C572A4"/>
    <w:rsid w:val="00C60539"/>
    <w:rsid w:val="00C6211E"/>
    <w:rsid w:val="00C635D6"/>
    <w:rsid w:val="00C63CCD"/>
    <w:rsid w:val="00C642E4"/>
    <w:rsid w:val="00C64362"/>
    <w:rsid w:val="00C66497"/>
    <w:rsid w:val="00C66D23"/>
    <w:rsid w:val="00C66DC9"/>
    <w:rsid w:val="00C672FA"/>
    <w:rsid w:val="00C70479"/>
    <w:rsid w:val="00C72770"/>
    <w:rsid w:val="00C76113"/>
    <w:rsid w:val="00C8049D"/>
    <w:rsid w:val="00C80B3F"/>
    <w:rsid w:val="00C810BA"/>
    <w:rsid w:val="00C84BC6"/>
    <w:rsid w:val="00C84BCC"/>
    <w:rsid w:val="00C84CED"/>
    <w:rsid w:val="00C8566C"/>
    <w:rsid w:val="00C85A2C"/>
    <w:rsid w:val="00C86C21"/>
    <w:rsid w:val="00C87A14"/>
    <w:rsid w:val="00C87C56"/>
    <w:rsid w:val="00C910FB"/>
    <w:rsid w:val="00C91F80"/>
    <w:rsid w:val="00C95024"/>
    <w:rsid w:val="00C953CC"/>
    <w:rsid w:val="00C97487"/>
    <w:rsid w:val="00C975EF"/>
    <w:rsid w:val="00C979E2"/>
    <w:rsid w:val="00CA1C9D"/>
    <w:rsid w:val="00CA2718"/>
    <w:rsid w:val="00CA5F55"/>
    <w:rsid w:val="00CA6FE4"/>
    <w:rsid w:val="00CA7571"/>
    <w:rsid w:val="00CB02B8"/>
    <w:rsid w:val="00CB2822"/>
    <w:rsid w:val="00CB4363"/>
    <w:rsid w:val="00CB5E85"/>
    <w:rsid w:val="00CB735A"/>
    <w:rsid w:val="00CC1C6C"/>
    <w:rsid w:val="00CC2E76"/>
    <w:rsid w:val="00CC3E32"/>
    <w:rsid w:val="00CC7B52"/>
    <w:rsid w:val="00CD0DD2"/>
    <w:rsid w:val="00CD1BF1"/>
    <w:rsid w:val="00CD29CE"/>
    <w:rsid w:val="00CD3EE3"/>
    <w:rsid w:val="00CD4232"/>
    <w:rsid w:val="00CD5C61"/>
    <w:rsid w:val="00CD6CF1"/>
    <w:rsid w:val="00CD6E46"/>
    <w:rsid w:val="00CD7918"/>
    <w:rsid w:val="00CE48FA"/>
    <w:rsid w:val="00CE50A9"/>
    <w:rsid w:val="00CE5B6C"/>
    <w:rsid w:val="00CE709C"/>
    <w:rsid w:val="00CE73C1"/>
    <w:rsid w:val="00CE7FE6"/>
    <w:rsid w:val="00CF1312"/>
    <w:rsid w:val="00CF397A"/>
    <w:rsid w:val="00CF3F23"/>
    <w:rsid w:val="00D0234C"/>
    <w:rsid w:val="00D02829"/>
    <w:rsid w:val="00D02E77"/>
    <w:rsid w:val="00D04012"/>
    <w:rsid w:val="00D046B8"/>
    <w:rsid w:val="00D04CC7"/>
    <w:rsid w:val="00D05B74"/>
    <w:rsid w:val="00D07554"/>
    <w:rsid w:val="00D07A4C"/>
    <w:rsid w:val="00D11530"/>
    <w:rsid w:val="00D13C7B"/>
    <w:rsid w:val="00D1591B"/>
    <w:rsid w:val="00D16DC4"/>
    <w:rsid w:val="00D2378E"/>
    <w:rsid w:val="00D26640"/>
    <w:rsid w:val="00D26E53"/>
    <w:rsid w:val="00D27895"/>
    <w:rsid w:val="00D30BCA"/>
    <w:rsid w:val="00D31190"/>
    <w:rsid w:val="00D31AAD"/>
    <w:rsid w:val="00D33317"/>
    <w:rsid w:val="00D3543F"/>
    <w:rsid w:val="00D35710"/>
    <w:rsid w:val="00D35AF7"/>
    <w:rsid w:val="00D37E16"/>
    <w:rsid w:val="00D40B16"/>
    <w:rsid w:val="00D41983"/>
    <w:rsid w:val="00D424CD"/>
    <w:rsid w:val="00D46416"/>
    <w:rsid w:val="00D502C6"/>
    <w:rsid w:val="00D50701"/>
    <w:rsid w:val="00D52173"/>
    <w:rsid w:val="00D55499"/>
    <w:rsid w:val="00D57842"/>
    <w:rsid w:val="00D601D1"/>
    <w:rsid w:val="00D60EF2"/>
    <w:rsid w:val="00D620F2"/>
    <w:rsid w:val="00D621D4"/>
    <w:rsid w:val="00D62A6B"/>
    <w:rsid w:val="00D64FD9"/>
    <w:rsid w:val="00D670FF"/>
    <w:rsid w:val="00D672E5"/>
    <w:rsid w:val="00D712B6"/>
    <w:rsid w:val="00D71B6F"/>
    <w:rsid w:val="00D7219B"/>
    <w:rsid w:val="00D730BB"/>
    <w:rsid w:val="00D74D83"/>
    <w:rsid w:val="00D75A1B"/>
    <w:rsid w:val="00D75A5E"/>
    <w:rsid w:val="00D7695D"/>
    <w:rsid w:val="00D76F37"/>
    <w:rsid w:val="00D804D1"/>
    <w:rsid w:val="00D81B84"/>
    <w:rsid w:val="00D82B50"/>
    <w:rsid w:val="00D86C0F"/>
    <w:rsid w:val="00D879F1"/>
    <w:rsid w:val="00D90954"/>
    <w:rsid w:val="00D91091"/>
    <w:rsid w:val="00D91F9A"/>
    <w:rsid w:val="00D926DF"/>
    <w:rsid w:val="00D937E0"/>
    <w:rsid w:val="00D9488E"/>
    <w:rsid w:val="00D9622A"/>
    <w:rsid w:val="00D96E9F"/>
    <w:rsid w:val="00D97CE2"/>
    <w:rsid w:val="00D97DE7"/>
    <w:rsid w:val="00DA0CFF"/>
    <w:rsid w:val="00DA1070"/>
    <w:rsid w:val="00DA2927"/>
    <w:rsid w:val="00DA33B5"/>
    <w:rsid w:val="00DA3458"/>
    <w:rsid w:val="00DA4A27"/>
    <w:rsid w:val="00DA4C71"/>
    <w:rsid w:val="00DA5DFB"/>
    <w:rsid w:val="00DA7CD0"/>
    <w:rsid w:val="00DB2750"/>
    <w:rsid w:val="00DB3C7D"/>
    <w:rsid w:val="00DB3E7A"/>
    <w:rsid w:val="00DB4CD9"/>
    <w:rsid w:val="00DB5157"/>
    <w:rsid w:val="00DB53D8"/>
    <w:rsid w:val="00DB5801"/>
    <w:rsid w:val="00DB6AE8"/>
    <w:rsid w:val="00DB6B0E"/>
    <w:rsid w:val="00DB6C1A"/>
    <w:rsid w:val="00DC0240"/>
    <w:rsid w:val="00DC237C"/>
    <w:rsid w:val="00DC2AD0"/>
    <w:rsid w:val="00DC30EB"/>
    <w:rsid w:val="00DC4EFC"/>
    <w:rsid w:val="00DC5D1B"/>
    <w:rsid w:val="00DC6089"/>
    <w:rsid w:val="00DD0126"/>
    <w:rsid w:val="00DD157E"/>
    <w:rsid w:val="00DD3056"/>
    <w:rsid w:val="00DD423F"/>
    <w:rsid w:val="00DD4324"/>
    <w:rsid w:val="00DD477E"/>
    <w:rsid w:val="00DD4E4C"/>
    <w:rsid w:val="00DD5765"/>
    <w:rsid w:val="00DD6CFC"/>
    <w:rsid w:val="00DE03E4"/>
    <w:rsid w:val="00DE0FF8"/>
    <w:rsid w:val="00DE2182"/>
    <w:rsid w:val="00DE272D"/>
    <w:rsid w:val="00DE44C2"/>
    <w:rsid w:val="00DE5F1A"/>
    <w:rsid w:val="00DE7382"/>
    <w:rsid w:val="00DF0857"/>
    <w:rsid w:val="00DF3CC0"/>
    <w:rsid w:val="00DF465A"/>
    <w:rsid w:val="00DF6C3B"/>
    <w:rsid w:val="00DF7706"/>
    <w:rsid w:val="00DF79F0"/>
    <w:rsid w:val="00E000BC"/>
    <w:rsid w:val="00E000D8"/>
    <w:rsid w:val="00E00432"/>
    <w:rsid w:val="00E00A06"/>
    <w:rsid w:val="00E0295D"/>
    <w:rsid w:val="00E02EA3"/>
    <w:rsid w:val="00E045BE"/>
    <w:rsid w:val="00E04C03"/>
    <w:rsid w:val="00E05C34"/>
    <w:rsid w:val="00E0623D"/>
    <w:rsid w:val="00E0765E"/>
    <w:rsid w:val="00E102E8"/>
    <w:rsid w:val="00E10740"/>
    <w:rsid w:val="00E115F5"/>
    <w:rsid w:val="00E123DD"/>
    <w:rsid w:val="00E125D3"/>
    <w:rsid w:val="00E14B9A"/>
    <w:rsid w:val="00E15601"/>
    <w:rsid w:val="00E15C39"/>
    <w:rsid w:val="00E15F58"/>
    <w:rsid w:val="00E2058E"/>
    <w:rsid w:val="00E20E60"/>
    <w:rsid w:val="00E21EB3"/>
    <w:rsid w:val="00E2329E"/>
    <w:rsid w:val="00E24EDB"/>
    <w:rsid w:val="00E25183"/>
    <w:rsid w:val="00E27E88"/>
    <w:rsid w:val="00E31DF0"/>
    <w:rsid w:val="00E3420C"/>
    <w:rsid w:val="00E34BC7"/>
    <w:rsid w:val="00E37873"/>
    <w:rsid w:val="00E37E6E"/>
    <w:rsid w:val="00E43073"/>
    <w:rsid w:val="00E435A6"/>
    <w:rsid w:val="00E43E5A"/>
    <w:rsid w:val="00E458CA"/>
    <w:rsid w:val="00E459C5"/>
    <w:rsid w:val="00E4670E"/>
    <w:rsid w:val="00E468CB"/>
    <w:rsid w:val="00E4733D"/>
    <w:rsid w:val="00E50CDA"/>
    <w:rsid w:val="00E6092D"/>
    <w:rsid w:val="00E615B5"/>
    <w:rsid w:val="00E6231D"/>
    <w:rsid w:val="00E62A6D"/>
    <w:rsid w:val="00E62B0F"/>
    <w:rsid w:val="00E634FC"/>
    <w:rsid w:val="00E66516"/>
    <w:rsid w:val="00E706B2"/>
    <w:rsid w:val="00E71B8F"/>
    <w:rsid w:val="00E71EF2"/>
    <w:rsid w:val="00E72354"/>
    <w:rsid w:val="00E7330C"/>
    <w:rsid w:val="00E74A60"/>
    <w:rsid w:val="00E77CEA"/>
    <w:rsid w:val="00E80B58"/>
    <w:rsid w:val="00E83834"/>
    <w:rsid w:val="00E901E7"/>
    <w:rsid w:val="00E9029A"/>
    <w:rsid w:val="00E90A53"/>
    <w:rsid w:val="00E927BF"/>
    <w:rsid w:val="00E92DD1"/>
    <w:rsid w:val="00E93110"/>
    <w:rsid w:val="00E958A6"/>
    <w:rsid w:val="00E962A3"/>
    <w:rsid w:val="00E96B24"/>
    <w:rsid w:val="00EA004E"/>
    <w:rsid w:val="00EA0947"/>
    <w:rsid w:val="00EA1F5E"/>
    <w:rsid w:val="00EA37D3"/>
    <w:rsid w:val="00EA4157"/>
    <w:rsid w:val="00EA4990"/>
    <w:rsid w:val="00EA5120"/>
    <w:rsid w:val="00EA7525"/>
    <w:rsid w:val="00EB0370"/>
    <w:rsid w:val="00EB2B4C"/>
    <w:rsid w:val="00EB5BEC"/>
    <w:rsid w:val="00EB78CF"/>
    <w:rsid w:val="00EC0461"/>
    <w:rsid w:val="00EC40C1"/>
    <w:rsid w:val="00EC674D"/>
    <w:rsid w:val="00ED095C"/>
    <w:rsid w:val="00ED1A4D"/>
    <w:rsid w:val="00ED1BF7"/>
    <w:rsid w:val="00EE0DE7"/>
    <w:rsid w:val="00EE155F"/>
    <w:rsid w:val="00EE254A"/>
    <w:rsid w:val="00EE34F3"/>
    <w:rsid w:val="00EE5957"/>
    <w:rsid w:val="00EE5C93"/>
    <w:rsid w:val="00EE6292"/>
    <w:rsid w:val="00EE6AEC"/>
    <w:rsid w:val="00EE7BE5"/>
    <w:rsid w:val="00EF0CD4"/>
    <w:rsid w:val="00EF2B2F"/>
    <w:rsid w:val="00EF3CB5"/>
    <w:rsid w:val="00EF3CC8"/>
    <w:rsid w:val="00EF498E"/>
    <w:rsid w:val="00EF6E7B"/>
    <w:rsid w:val="00F00181"/>
    <w:rsid w:val="00F00FE8"/>
    <w:rsid w:val="00F03803"/>
    <w:rsid w:val="00F03945"/>
    <w:rsid w:val="00F05BD9"/>
    <w:rsid w:val="00F06597"/>
    <w:rsid w:val="00F07282"/>
    <w:rsid w:val="00F07647"/>
    <w:rsid w:val="00F10387"/>
    <w:rsid w:val="00F127FE"/>
    <w:rsid w:val="00F13BAA"/>
    <w:rsid w:val="00F13EE5"/>
    <w:rsid w:val="00F1428C"/>
    <w:rsid w:val="00F16168"/>
    <w:rsid w:val="00F17032"/>
    <w:rsid w:val="00F20D08"/>
    <w:rsid w:val="00F24E25"/>
    <w:rsid w:val="00F255E0"/>
    <w:rsid w:val="00F268DB"/>
    <w:rsid w:val="00F26E0D"/>
    <w:rsid w:val="00F27075"/>
    <w:rsid w:val="00F278D3"/>
    <w:rsid w:val="00F3184C"/>
    <w:rsid w:val="00F348C6"/>
    <w:rsid w:val="00F3607B"/>
    <w:rsid w:val="00F37859"/>
    <w:rsid w:val="00F41C0A"/>
    <w:rsid w:val="00F451F9"/>
    <w:rsid w:val="00F45C08"/>
    <w:rsid w:val="00F463E4"/>
    <w:rsid w:val="00F47012"/>
    <w:rsid w:val="00F52583"/>
    <w:rsid w:val="00F530DC"/>
    <w:rsid w:val="00F532AD"/>
    <w:rsid w:val="00F55BB0"/>
    <w:rsid w:val="00F5793A"/>
    <w:rsid w:val="00F60C80"/>
    <w:rsid w:val="00F663F9"/>
    <w:rsid w:val="00F70190"/>
    <w:rsid w:val="00F701AD"/>
    <w:rsid w:val="00F70B35"/>
    <w:rsid w:val="00F71C1F"/>
    <w:rsid w:val="00F727F8"/>
    <w:rsid w:val="00F72805"/>
    <w:rsid w:val="00F737E6"/>
    <w:rsid w:val="00F741E3"/>
    <w:rsid w:val="00F7484D"/>
    <w:rsid w:val="00F74FBC"/>
    <w:rsid w:val="00F76B45"/>
    <w:rsid w:val="00F7795A"/>
    <w:rsid w:val="00F815BB"/>
    <w:rsid w:val="00F8372C"/>
    <w:rsid w:val="00F879F3"/>
    <w:rsid w:val="00F904BD"/>
    <w:rsid w:val="00F90CAC"/>
    <w:rsid w:val="00F91144"/>
    <w:rsid w:val="00F91FAE"/>
    <w:rsid w:val="00FA008B"/>
    <w:rsid w:val="00FA1757"/>
    <w:rsid w:val="00FA1D1D"/>
    <w:rsid w:val="00FA58D8"/>
    <w:rsid w:val="00FA5D59"/>
    <w:rsid w:val="00FA6779"/>
    <w:rsid w:val="00FB126A"/>
    <w:rsid w:val="00FB1C36"/>
    <w:rsid w:val="00FB23B0"/>
    <w:rsid w:val="00FB23DB"/>
    <w:rsid w:val="00FB2588"/>
    <w:rsid w:val="00FB3E5D"/>
    <w:rsid w:val="00FB7347"/>
    <w:rsid w:val="00FB7EA8"/>
    <w:rsid w:val="00FC0E92"/>
    <w:rsid w:val="00FC2E9F"/>
    <w:rsid w:val="00FC3671"/>
    <w:rsid w:val="00FC38CC"/>
    <w:rsid w:val="00FD096B"/>
    <w:rsid w:val="00FD0A1D"/>
    <w:rsid w:val="00FD2A93"/>
    <w:rsid w:val="00FE0297"/>
    <w:rsid w:val="00FE0357"/>
    <w:rsid w:val="00FE1A87"/>
    <w:rsid w:val="00FE227F"/>
    <w:rsid w:val="00FE39EB"/>
    <w:rsid w:val="00FE4CC7"/>
    <w:rsid w:val="00FE4F7D"/>
    <w:rsid w:val="00FE5D7E"/>
    <w:rsid w:val="00FE7EE3"/>
    <w:rsid w:val="00FF0232"/>
    <w:rsid w:val="00FF1517"/>
    <w:rsid w:val="00FF33BF"/>
    <w:rsid w:val="00FF583B"/>
    <w:rsid w:val="00FF716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10CE"/>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94227"/>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394227"/>
    <w:rPr>
      <w:i/>
      <w:iCs/>
    </w:rPr>
  </w:style>
  <w:style w:type="character" w:customStyle="1" w:styleId="apple-converted-space">
    <w:name w:val="apple-converted-space"/>
    <w:basedOn w:val="Carpredefinitoparagrafo"/>
    <w:rsid w:val="008D30A1"/>
  </w:style>
  <w:style w:type="character" w:styleId="Collegamentoipertestuale">
    <w:name w:val="Hyperlink"/>
    <w:basedOn w:val="Carpredefinitoparagrafo"/>
    <w:uiPriority w:val="99"/>
    <w:semiHidden/>
    <w:unhideWhenUsed/>
    <w:rsid w:val="008D30A1"/>
    <w:rPr>
      <w:color w:val="0000FF"/>
      <w:u w:val="single"/>
    </w:rPr>
  </w:style>
  <w:style w:type="character" w:styleId="Enfasigrassetto">
    <w:name w:val="Strong"/>
    <w:basedOn w:val="Carpredefinitoparagrafo"/>
    <w:uiPriority w:val="22"/>
    <w:qFormat/>
    <w:rsid w:val="00D02829"/>
    <w:rPr>
      <w:b/>
      <w:bCs/>
    </w:rPr>
  </w:style>
  <w:style w:type="paragraph" w:styleId="PreformattatoHTML">
    <w:name w:val="HTML Preformatted"/>
    <w:basedOn w:val="Normale"/>
    <w:link w:val="PreformattatoHTMLCarattere"/>
    <w:uiPriority w:val="99"/>
    <w:semiHidden/>
    <w:unhideWhenUsed/>
    <w:rsid w:val="00D0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D02829"/>
    <w:rPr>
      <w:rFonts w:ascii="Courier New" w:eastAsia="Times New Roman" w:hAnsi="Courier New" w:cs="Courier New"/>
      <w:sz w:val="20"/>
      <w:szCs w:val="20"/>
      <w:lang w:eastAsia="it-IT"/>
    </w:rPr>
  </w:style>
  <w:style w:type="paragraph" w:styleId="Intestazione">
    <w:name w:val="header"/>
    <w:basedOn w:val="Normale"/>
    <w:link w:val="IntestazioneCarattere"/>
    <w:uiPriority w:val="99"/>
    <w:semiHidden/>
    <w:unhideWhenUsed/>
    <w:rsid w:val="00BA5DE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A5DE6"/>
  </w:style>
  <w:style w:type="paragraph" w:styleId="Pidipagina">
    <w:name w:val="footer"/>
    <w:basedOn w:val="Normale"/>
    <w:link w:val="PidipaginaCarattere"/>
    <w:uiPriority w:val="99"/>
    <w:unhideWhenUsed/>
    <w:rsid w:val="00BA5DE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5DE6"/>
  </w:style>
  <w:style w:type="paragraph" w:customStyle="1" w:styleId="default">
    <w:name w:val="default"/>
    <w:basedOn w:val="Normale"/>
    <w:rsid w:val="000F3D73"/>
    <w:pPr>
      <w:spacing w:before="100" w:beforeAutospacing="1" w:after="100" w:afterAutospacing="1" w:line="240" w:lineRule="auto"/>
    </w:pPr>
    <w:rPr>
      <w:rFonts w:ascii="Times New Roman" w:eastAsia="Times New Roman" w:hAnsi="Times New Roman"/>
      <w:sz w:val="24"/>
      <w:szCs w:val="24"/>
      <w:lang w:eastAsia="it-IT"/>
    </w:rPr>
  </w:style>
  <w:style w:type="paragraph" w:styleId="Testonotaapidipagina">
    <w:name w:val="footnote text"/>
    <w:basedOn w:val="Normale"/>
    <w:link w:val="TestonotaapidipaginaCarattere"/>
    <w:uiPriority w:val="99"/>
    <w:semiHidden/>
    <w:unhideWhenUsed/>
    <w:rsid w:val="00143B9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43B93"/>
    <w:rPr>
      <w:rFonts w:ascii="Calibri" w:eastAsia="Calibri" w:hAnsi="Calibri" w:cs="Times New Roman"/>
      <w:sz w:val="20"/>
      <w:szCs w:val="20"/>
    </w:rPr>
  </w:style>
  <w:style w:type="character" w:styleId="Rimandonotaapidipagina">
    <w:name w:val="footnote reference"/>
    <w:uiPriority w:val="99"/>
    <w:semiHidden/>
    <w:unhideWhenUsed/>
    <w:rsid w:val="00143B93"/>
    <w:rPr>
      <w:vertAlign w:val="superscript"/>
    </w:rPr>
  </w:style>
  <w:style w:type="character" w:customStyle="1" w:styleId="estremosel">
    <w:name w:val="estremosel"/>
    <w:basedOn w:val="Carpredefinitoparagrafo"/>
    <w:rsid w:val="00AB57B6"/>
  </w:style>
  <w:style w:type="character" w:customStyle="1" w:styleId="nota1">
    <w:name w:val="nota1"/>
    <w:basedOn w:val="Carpredefinitoparagrafo"/>
    <w:rsid w:val="00AB57B6"/>
  </w:style>
  <w:style w:type="paragraph" w:customStyle="1" w:styleId="provvgiury">
    <w:name w:val="provv_giury"/>
    <w:basedOn w:val="Normale"/>
    <w:rsid w:val="00AB57B6"/>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provvnumart">
    <w:name w:val="provv_numart"/>
    <w:basedOn w:val="Carpredefinitoparagrafo"/>
    <w:rsid w:val="00AB57B6"/>
  </w:style>
  <w:style w:type="character" w:customStyle="1" w:styleId="provvrubrica">
    <w:name w:val="provv_rubrica"/>
    <w:basedOn w:val="Carpredefinitoparagrafo"/>
    <w:rsid w:val="00AB57B6"/>
  </w:style>
  <w:style w:type="character" w:customStyle="1" w:styleId="linkneltesto">
    <w:name w:val="link_nel_testo"/>
    <w:basedOn w:val="Carpredefinitoparagrafo"/>
    <w:rsid w:val="00AB57B6"/>
  </w:style>
  <w:style w:type="paragraph" w:customStyle="1" w:styleId="provvr0">
    <w:name w:val="provv_r0"/>
    <w:basedOn w:val="Normale"/>
    <w:rsid w:val="00AB57B6"/>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provvnumcomma">
    <w:name w:val="provv_numcomma"/>
    <w:basedOn w:val="Carpredefinitoparagrafo"/>
    <w:rsid w:val="00AB57B6"/>
  </w:style>
</w:styles>
</file>

<file path=word/webSettings.xml><?xml version="1.0" encoding="utf-8"?>
<w:webSettings xmlns:r="http://schemas.openxmlformats.org/officeDocument/2006/relationships" xmlns:w="http://schemas.openxmlformats.org/wordprocessingml/2006/main">
  <w:divs>
    <w:div w:id="72943481">
      <w:bodyDiv w:val="1"/>
      <w:marLeft w:val="0"/>
      <w:marRight w:val="0"/>
      <w:marTop w:val="0"/>
      <w:marBottom w:val="0"/>
      <w:divBdr>
        <w:top w:val="none" w:sz="0" w:space="0" w:color="auto"/>
        <w:left w:val="none" w:sz="0" w:space="0" w:color="auto"/>
        <w:bottom w:val="none" w:sz="0" w:space="0" w:color="auto"/>
        <w:right w:val="none" w:sz="0" w:space="0" w:color="auto"/>
      </w:divBdr>
    </w:div>
    <w:div w:id="104351390">
      <w:bodyDiv w:val="1"/>
      <w:marLeft w:val="0"/>
      <w:marRight w:val="0"/>
      <w:marTop w:val="0"/>
      <w:marBottom w:val="0"/>
      <w:divBdr>
        <w:top w:val="none" w:sz="0" w:space="0" w:color="auto"/>
        <w:left w:val="none" w:sz="0" w:space="0" w:color="auto"/>
        <w:bottom w:val="none" w:sz="0" w:space="0" w:color="auto"/>
        <w:right w:val="none" w:sz="0" w:space="0" w:color="auto"/>
      </w:divBdr>
    </w:div>
    <w:div w:id="131489728">
      <w:bodyDiv w:val="1"/>
      <w:marLeft w:val="0"/>
      <w:marRight w:val="0"/>
      <w:marTop w:val="0"/>
      <w:marBottom w:val="0"/>
      <w:divBdr>
        <w:top w:val="none" w:sz="0" w:space="0" w:color="auto"/>
        <w:left w:val="none" w:sz="0" w:space="0" w:color="auto"/>
        <w:bottom w:val="none" w:sz="0" w:space="0" w:color="auto"/>
        <w:right w:val="none" w:sz="0" w:space="0" w:color="auto"/>
      </w:divBdr>
    </w:div>
    <w:div w:id="172646829">
      <w:bodyDiv w:val="1"/>
      <w:marLeft w:val="0"/>
      <w:marRight w:val="0"/>
      <w:marTop w:val="0"/>
      <w:marBottom w:val="0"/>
      <w:divBdr>
        <w:top w:val="none" w:sz="0" w:space="0" w:color="auto"/>
        <w:left w:val="none" w:sz="0" w:space="0" w:color="auto"/>
        <w:bottom w:val="none" w:sz="0" w:space="0" w:color="auto"/>
        <w:right w:val="none" w:sz="0" w:space="0" w:color="auto"/>
      </w:divBdr>
    </w:div>
    <w:div w:id="203903949">
      <w:bodyDiv w:val="1"/>
      <w:marLeft w:val="0"/>
      <w:marRight w:val="0"/>
      <w:marTop w:val="0"/>
      <w:marBottom w:val="0"/>
      <w:divBdr>
        <w:top w:val="none" w:sz="0" w:space="0" w:color="auto"/>
        <w:left w:val="none" w:sz="0" w:space="0" w:color="auto"/>
        <w:bottom w:val="none" w:sz="0" w:space="0" w:color="auto"/>
        <w:right w:val="none" w:sz="0" w:space="0" w:color="auto"/>
      </w:divBdr>
    </w:div>
    <w:div w:id="549268325">
      <w:bodyDiv w:val="1"/>
      <w:marLeft w:val="0"/>
      <w:marRight w:val="0"/>
      <w:marTop w:val="0"/>
      <w:marBottom w:val="0"/>
      <w:divBdr>
        <w:top w:val="none" w:sz="0" w:space="0" w:color="auto"/>
        <w:left w:val="none" w:sz="0" w:space="0" w:color="auto"/>
        <w:bottom w:val="none" w:sz="0" w:space="0" w:color="auto"/>
        <w:right w:val="none" w:sz="0" w:space="0" w:color="auto"/>
      </w:divBdr>
    </w:div>
    <w:div w:id="1241594715">
      <w:bodyDiv w:val="1"/>
      <w:marLeft w:val="0"/>
      <w:marRight w:val="0"/>
      <w:marTop w:val="0"/>
      <w:marBottom w:val="0"/>
      <w:divBdr>
        <w:top w:val="none" w:sz="0" w:space="0" w:color="auto"/>
        <w:left w:val="none" w:sz="0" w:space="0" w:color="auto"/>
        <w:bottom w:val="none" w:sz="0" w:space="0" w:color="auto"/>
        <w:right w:val="none" w:sz="0" w:space="0" w:color="auto"/>
      </w:divBdr>
    </w:div>
    <w:div w:id="1584755006">
      <w:bodyDiv w:val="1"/>
      <w:marLeft w:val="0"/>
      <w:marRight w:val="0"/>
      <w:marTop w:val="0"/>
      <w:marBottom w:val="0"/>
      <w:divBdr>
        <w:top w:val="none" w:sz="0" w:space="0" w:color="auto"/>
        <w:left w:val="none" w:sz="0" w:space="0" w:color="auto"/>
        <w:bottom w:val="none" w:sz="0" w:space="0" w:color="auto"/>
        <w:right w:val="none" w:sz="0" w:space="0" w:color="auto"/>
      </w:divBdr>
    </w:div>
    <w:div w:id="1781030647">
      <w:bodyDiv w:val="1"/>
      <w:marLeft w:val="0"/>
      <w:marRight w:val="0"/>
      <w:marTop w:val="0"/>
      <w:marBottom w:val="0"/>
      <w:divBdr>
        <w:top w:val="none" w:sz="0" w:space="0" w:color="auto"/>
        <w:left w:val="none" w:sz="0" w:space="0" w:color="auto"/>
        <w:bottom w:val="none" w:sz="0" w:space="0" w:color="auto"/>
        <w:right w:val="none" w:sz="0" w:space="0" w:color="auto"/>
      </w:divBdr>
    </w:div>
    <w:div w:id="1813523209">
      <w:bodyDiv w:val="1"/>
      <w:marLeft w:val="0"/>
      <w:marRight w:val="0"/>
      <w:marTop w:val="0"/>
      <w:marBottom w:val="0"/>
      <w:divBdr>
        <w:top w:val="none" w:sz="0" w:space="0" w:color="auto"/>
        <w:left w:val="none" w:sz="0" w:space="0" w:color="auto"/>
        <w:bottom w:val="none" w:sz="0" w:space="0" w:color="auto"/>
        <w:right w:val="none" w:sz="0" w:space="0" w:color="auto"/>
      </w:divBdr>
      <w:divsChild>
        <w:div w:id="1845363595">
          <w:marLeft w:val="58"/>
          <w:marRight w:val="0"/>
          <w:marTop w:val="0"/>
          <w:marBottom w:val="0"/>
          <w:divBdr>
            <w:top w:val="none" w:sz="0" w:space="0" w:color="auto"/>
            <w:left w:val="none" w:sz="0" w:space="0" w:color="auto"/>
            <w:bottom w:val="none" w:sz="0" w:space="0" w:color="auto"/>
            <w:right w:val="none" w:sz="0" w:space="0" w:color="auto"/>
          </w:divBdr>
          <w:divsChild>
            <w:div w:id="1395466949">
              <w:marLeft w:val="23"/>
              <w:marRight w:val="23"/>
              <w:marTop w:val="23"/>
              <w:marBottom w:val="23"/>
              <w:divBdr>
                <w:top w:val="none" w:sz="0" w:space="0" w:color="auto"/>
                <w:left w:val="none" w:sz="0" w:space="0" w:color="auto"/>
                <w:bottom w:val="none" w:sz="0" w:space="0" w:color="auto"/>
                <w:right w:val="none" w:sz="0" w:space="0" w:color="auto"/>
              </w:divBdr>
              <w:divsChild>
                <w:div w:id="1336691162">
                  <w:marLeft w:val="173"/>
                  <w:marRight w:val="173"/>
                  <w:marTop w:val="58"/>
                  <w:marBottom w:val="58"/>
                  <w:divBdr>
                    <w:top w:val="none" w:sz="0" w:space="0" w:color="auto"/>
                    <w:left w:val="none" w:sz="0" w:space="0" w:color="auto"/>
                    <w:bottom w:val="none" w:sz="0" w:space="0" w:color="auto"/>
                    <w:right w:val="none" w:sz="0" w:space="0" w:color="auto"/>
                  </w:divBdr>
                  <w:divsChild>
                    <w:div w:id="186140245">
                      <w:marLeft w:val="0"/>
                      <w:marRight w:val="0"/>
                      <w:marTop w:val="400"/>
                      <w:marBottom w:val="200"/>
                      <w:divBdr>
                        <w:top w:val="none" w:sz="0" w:space="0" w:color="auto"/>
                        <w:left w:val="none" w:sz="0" w:space="0" w:color="auto"/>
                        <w:bottom w:val="none" w:sz="0" w:space="0" w:color="auto"/>
                        <w:right w:val="none" w:sz="0" w:space="0" w:color="auto"/>
                      </w:divBdr>
                    </w:div>
                  </w:divsChild>
                </w:div>
              </w:divsChild>
            </w:div>
          </w:divsChild>
        </w:div>
      </w:divsChild>
    </w:div>
    <w:div w:id="1881867250">
      <w:bodyDiv w:val="1"/>
      <w:marLeft w:val="0"/>
      <w:marRight w:val="0"/>
      <w:marTop w:val="0"/>
      <w:marBottom w:val="0"/>
      <w:divBdr>
        <w:top w:val="none" w:sz="0" w:space="0" w:color="auto"/>
        <w:left w:val="none" w:sz="0" w:space="0" w:color="auto"/>
        <w:bottom w:val="none" w:sz="0" w:space="0" w:color="auto"/>
        <w:right w:val="none" w:sz="0" w:space="0" w:color="auto"/>
      </w:divBdr>
    </w:div>
    <w:div w:id="2020963439">
      <w:bodyDiv w:val="1"/>
      <w:marLeft w:val="0"/>
      <w:marRight w:val="0"/>
      <w:marTop w:val="0"/>
      <w:marBottom w:val="0"/>
      <w:divBdr>
        <w:top w:val="none" w:sz="0" w:space="0" w:color="auto"/>
        <w:left w:val="none" w:sz="0" w:space="0" w:color="auto"/>
        <w:bottom w:val="none" w:sz="0" w:space="0" w:color="auto"/>
        <w:right w:val="none" w:sz="0" w:space="0" w:color="auto"/>
      </w:divBdr>
      <w:divsChild>
        <w:div w:id="1400858764">
          <w:marLeft w:val="0"/>
          <w:marRight w:val="0"/>
          <w:marTop w:val="0"/>
          <w:marBottom w:val="0"/>
          <w:divBdr>
            <w:top w:val="none" w:sz="0" w:space="0" w:color="auto"/>
            <w:left w:val="none" w:sz="0" w:space="0" w:color="auto"/>
            <w:bottom w:val="none" w:sz="0" w:space="0" w:color="auto"/>
            <w:right w:val="none" w:sz="0" w:space="0" w:color="auto"/>
          </w:divBdr>
        </w:div>
      </w:divsChild>
    </w:div>
    <w:div w:id="211315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1676D-A780-4EED-8C2B-0E3027E29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2970</Words>
  <Characters>16934</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19865</CharactersWithSpaces>
  <SharedDoc>false</SharedDoc>
  <HLinks>
    <vt:vector size="60" baseType="variant">
      <vt:variant>
        <vt:i4>1703958</vt:i4>
      </vt:variant>
      <vt:variant>
        <vt:i4>27</vt:i4>
      </vt:variant>
      <vt:variant>
        <vt:i4>0</vt:i4>
      </vt:variant>
      <vt:variant>
        <vt:i4>5</vt:i4>
      </vt:variant>
      <vt:variant>
        <vt:lpwstr>http://www.inps.it/bussola/visualizzadoc.aspx?sExtURL=http%3a%2f%2fwww.sportellounicoprevidenziale.it%2f</vt:lpwstr>
      </vt:variant>
      <vt:variant>
        <vt:lpwstr/>
      </vt:variant>
      <vt:variant>
        <vt:i4>1703958</vt:i4>
      </vt:variant>
      <vt:variant>
        <vt:i4>24</vt:i4>
      </vt:variant>
      <vt:variant>
        <vt:i4>0</vt:i4>
      </vt:variant>
      <vt:variant>
        <vt:i4>5</vt:i4>
      </vt:variant>
      <vt:variant>
        <vt:lpwstr>http://www.inps.it/bussola/visualizzadoc.aspx?sExtURL=http%3a%2f%2fwww.sportellounicoprevidenziale.it%2f</vt:lpwstr>
      </vt:variant>
      <vt:variant>
        <vt:lpwstr/>
      </vt:variant>
      <vt:variant>
        <vt:i4>4063336</vt:i4>
      </vt:variant>
      <vt:variant>
        <vt:i4>21</vt:i4>
      </vt:variant>
      <vt:variant>
        <vt:i4>0</vt:i4>
      </vt:variant>
      <vt:variant>
        <vt:i4>5</vt:i4>
      </vt:variant>
      <vt:variant>
        <vt:lpwstr>http://bd01.leggiditalia.it/cgi-bin/FulShow?KEY=01LX0000401301ART39&amp;NONAV=1&amp;NOTXT=1&amp;</vt:lpwstr>
      </vt:variant>
      <vt:variant>
        <vt:lpwstr>171</vt:lpwstr>
      </vt:variant>
      <vt:variant>
        <vt:i4>4128872</vt:i4>
      </vt:variant>
      <vt:variant>
        <vt:i4>18</vt:i4>
      </vt:variant>
      <vt:variant>
        <vt:i4>0</vt:i4>
      </vt:variant>
      <vt:variant>
        <vt:i4>5</vt:i4>
      </vt:variant>
      <vt:variant>
        <vt:lpwstr>http://bd01.leggiditalia.it/cgi-bin/FulShow?KEY=01LX0000401301ART39&amp;NONAV=1&amp;NOTXT=1&amp;</vt:lpwstr>
      </vt:variant>
      <vt:variant>
        <vt:lpwstr>169</vt:lpwstr>
      </vt:variant>
      <vt:variant>
        <vt:i4>4128872</vt:i4>
      </vt:variant>
      <vt:variant>
        <vt:i4>15</vt:i4>
      </vt:variant>
      <vt:variant>
        <vt:i4>0</vt:i4>
      </vt:variant>
      <vt:variant>
        <vt:i4>5</vt:i4>
      </vt:variant>
      <vt:variant>
        <vt:lpwstr>http://bd01.leggiditalia.it/cgi-bin/FulShow?KEY=01LX0000401301ART39&amp;NONAV=1&amp;NOTXT=1&amp;</vt:lpwstr>
      </vt:variant>
      <vt:variant>
        <vt:lpwstr>168</vt:lpwstr>
      </vt:variant>
      <vt:variant>
        <vt:i4>7274598</vt:i4>
      </vt:variant>
      <vt:variant>
        <vt:i4>12</vt:i4>
      </vt:variant>
      <vt:variant>
        <vt:i4>0</vt:i4>
      </vt:variant>
      <vt:variant>
        <vt:i4>5</vt:i4>
      </vt:variant>
      <vt:variant>
        <vt:lpwstr>http://bd01.leggiditalia.it/cgi-bin/FulShow?TIPO=5&amp;NOTXT=1&amp;KEY=01LX0000140441ART19</vt:lpwstr>
      </vt:variant>
      <vt:variant>
        <vt:lpwstr/>
      </vt:variant>
      <vt:variant>
        <vt:i4>7077996</vt:i4>
      </vt:variant>
      <vt:variant>
        <vt:i4>9</vt:i4>
      </vt:variant>
      <vt:variant>
        <vt:i4>0</vt:i4>
      </vt:variant>
      <vt:variant>
        <vt:i4>5</vt:i4>
      </vt:variant>
      <vt:variant>
        <vt:lpwstr>http://bd01.leggiditalia.it/cgi-bin/FulShow?TIPO=5&amp;NOTXT=1&amp;KEY=01LX0000140980ART76</vt:lpwstr>
      </vt:variant>
      <vt:variant>
        <vt:lpwstr/>
      </vt:variant>
      <vt:variant>
        <vt:i4>1703958</vt:i4>
      </vt:variant>
      <vt:variant>
        <vt:i4>6</vt:i4>
      </vt:variant>
      <vt:variant>
        <vt:i4>0</vt:i4>
      </vt:variant>
      <vt:variant>
        <vt:i4>5</vt:i4>
      </vt:variant>
      <vt:variant>
        <vt:lpwstr>http://www.inps.it/bussola/visualizzadoc.aspx?sExtURL=http%3a%2f%2fwww.sportellounicoprevidenziale.it%2f</vt:lpwstr>
      </vt:variant>
      <vt:variant>
        <vt:lpwstr/>
      </vt:variant>
      <vt:variant>
        <vt:i4>6815780</vt:i4>
      </vt:variant>
      <vt:variant>
        <vt:i4>3</vt:i4>
      </vt:variant>
      <vt:variant>
        <vt:i4>0</vt:i4>
      </vt:variant>
      <vt:variant>
        <vt:i4>5</vt:i4>
      </vt:variant>
      <vt:variant>
        <vt:lpwstr>http://www.inps.it/</vt:lpwstr>
      </vt:variant>
      <vt:variant>
        <vt:lpwstr/>
      </vt:variant>
      <vt:variant>
        <vt:i4>6815780</vt:i4>
      </vt:variant>
      <vt:variant>
        <vt:i4>0</vt:i4>
      </vt:variant>
      <vt:variant>
        <vt:i4>0</vt:i4>
      </vt:variant>
      <vt:variant>
        <vt:i4>5</vt:i4>
      </vt:variant>
      <vt:variant>
        <vt:lpwstr>http://www.inps.it/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cpaulicelli</dc:creator>
  <cp:lastModifiedBy>MMagri</cp:lastModifiedBy>
  <cp:revision>3</cp:revision>
  <cp:lastPrinted>2015-07-13T12:30:00Z</cp:lastPrinted>
  <dcterms:created xsi:type="dcterms:W3CDTF">2015-07-15T07:26:00Z</dcterms:created>
  <dcterms:modified xsi:type="dcterms:W3CDTF">2015-07-15T08:27:00Z</dcterms:modified>
</cp:coreProperties>
</file>